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18042" w14:textId="77777777" w:rsidR="00027055" w:rsidRDefault="00027055" w:rsidP="00027055">
      <w:pPr>
        <w:kinsoku w:val="0"/>
        <w:overflowPunct w:val="0"/>
        <w:rPr>
          <w:rFonts w:asciiTheme="majorHAnsi" w:eastAsiaTheme="majorEastAsia" w:hAnsiTheme="majorHAnsi" w:cstheme="majorBidi"/>
          <w:b/>
          <w:color w:val="000000" w:themeColor="text1"/>
          <w:sz w:val="22"/>
          <w:highlight w:val="yellow"/>
        </w:rPr>
      </w:pPr>
      <w:bookmarkStart w:id="0" w:name="OLE_LINK39"/>
      <w:bookmarkStart w:id="1" w:name="OLE_LINK38"/>
      <w:bookmarkStart w:id="2" w:name="OLE_LINK118"/>
      <w:bookmarkStart w:id="3" w:name="OLE_LINK7"/>
    </w:p>
    <w:p w14:paraId="47924396" w14:textId="466E63C4" w:rsidR="00027055" w:rsidRDefault="00027055" w:rsidP="00027055">
      <w:pPr>
        <w:pStyle w:val="NoSpacing"/>
        <w:tabs>
          <w:tab w:val="left" w:pos="990"/>
        </w:tabs>
        <w:jc w:val="center"/>
        <w:rPr>
          <w:rFonts w:ascii="Aptos" w:hAnsi="Aptos"/>
          <w:b/>
          <w:color w:val="000000" w:themeColor="text1"/>
          <w:sz w:val="32"/>
          <w:szCs w:val="32"/>
          <w:u w:val="single"/>
        </w:rPr>
      </w:pPr>
      <w:r w:rsidRPr="00E2141E">
        <w:rPr>
          <w:rFonts w:ascii="Aptos" w:hAnsi="Aptos"/>
          <w:b/>
          <w:color w:val="000000" w:themeColor="text1"/>
          <w:sz w:val="32"/>
          <w:szCs w:val="32"/>
          <w:u w:val="single"/>
        </w:rPr>
        <w:t xml:space="preserve">APPENDIX </w:t>
      </w:r>
      <w:r>
        <w:rPr>
          <w:rFonts w:ascii="Aptos" w:hAnsi="Aptos"/>
          <w:b/>
          <w:color w:val="000000" w:themeColor="text1"/>
          <w:sz w:val="32"/>
          <w:szCs w:val="32"/>
          <w:u w:val="single"/>
        </w:rPr>
        <w:t>XII</w:t>
      </w:r>
    </w:p>
    <w:p w14:paraId="2AFD0A1A" w14:textId="77777777" w:rsidR="001D1154" w:rsidRDefault="001D1154">
      <w:pPr>
        <w:rPr>
          <w:color w:val="000000" w:themeColor="text1"/>
        </w:rPr>
      </w:pPr>
    </w:p>
    <w:p w14:paraId="48795B37" w14:textId="77777777" w:rsidR="001D1154" w:rsidRDefault="00000000">
      <w:pPr>
        <w:pStyle w:val="Heading1"/>
        <w:snapToGrid w:val="0"/>
        <w:spacing w:before="360" w:after="120" w:line="300" w:lineRule="atLeast"/>
        <w:ind w:left="1060" w:right="1013"/>
        <w:jc w:val="center"/>
        <w:rPr>
          <w:rFonts w:ascii="Times New Roman" w:eastAsia="PMingLiU" w:hAnsi="Times New Roman" w:cs="Times New Roman"/>
          <w:color w:val="000000" w:themeColor="text1"/>
          <w:lang w:eastAsia="zh-TW"/>
        </w:rPr>
      </w:pPr>
      <w:r>
        <w:rPr>
          <w:rFonts w:ascii="Times New Roman" w:hAnsi="Times New Roman" w:cs="Times New Roman"/>
          <w:color w:val="000000" w:themeColor="text1"/>
        </w:rPr>
        <w:t xml:space="preserve">Report on </w:t>
      </w:r>
      <w:r>
        <w:rPr>
          <w:rFonts w:ascii="Times New Roman" w:eastAsia="SimSun" w:hAnsi="Times New Roman" w:cs="Times New Roman"/>
          <w:color w:val="000000" w:themeColor="text1"/>
          <w:lang w:eastAsia="zh-CN"/>
        </w:rPr>
        <w:t>A</w:t>
      </w:r>
      <w:r>
        <w:rPr>
          <w:rFonts w:ascii="Times New Roman" w:hAnsi="Times New Roman" w:cs="Times New Roman"/>
          <w:color w:val="000000" w:themeColor="text1"/>
        </w:rPr>
        <w:t xml:space="preserve">ctivities of Working Group on Hydrology (WGH) of </w:t>
      </w:r>
      <w:r>
        <w:rPr>
          <w:rFonts w:ascii="Times New Roman" w:eastAsia="SimSun" w:hAnsi="Times New Roman" w:cs="Times New Roman" w:hint="eastAsia"/>
          <w:color w:val="000000" w:themeColor="text1"/>
          <w:lang w:eastAsia="zh-CN"/>
        </w:rPr>
        <w:t xml:space="preserve">the </w:t>
      </w:r>
      <w:r>
        <w:rPr>
          <w:rFonts w:ascii="Times New Roman" w:hAnsi="Times New Roman" w:cs="Times New Roman"/>
          <w:color w:val="000000" w:themeColor="text1"/>
        </w:rPr>
        <w:t>T</w:t>
      </w:r>
      <w:r>
        <w:rPr>
          <w:rFonts w:ascii="Times New Roman" w:eastAsia="SimSun" w:hAnsi="Times New Roman" w:cs="Times New Roman" w:hint="eastAsia"/>
          <w:color w:val="000000" w:themeColor="text1"/>
          <w:lang w:eastAsia="zh-CN"/>
        </w:rPr>
        <w:t xml:space="preserve">yphoon </w:t>
      </w:r>
      <w:r>
        <w:rPr>
          <w:rFonts w:ascii="Times New Roman" w:hAnsi="Times New Roman" w:cs="Times New Roman"/>
          <w:color w:val="000000" w:themeColor="text1"/>
        </w:rPr>
        <w:t>C</w:t>
      </w:r>
      <w:r>
        <w:rPr>
          <w:rFonts w:ascii="Times New Roman" w:eastAsia="SimSun" w:hAnsi="Times New Roman" w:cs="Times New Roman" w:hint="eastAsia"/>
          <w:color w:val="000000" w:themeColor="text1"/>
          <w:lang w:eastAsia="zh-CN"/>
        </w:rPr>
        <w:t xml:space="preserve">ommittee </w:t>
      </w:r>
      <w:r>
        <w:rPr>
          <w:rFonts w:ascii="Times New Roman" w:hAnsi="Times New Roman" w:cs="Times New Roman"/>
          <w:color w:val="000000" w:themeColor="text1"/>
        </w:rPr>
        <w:t xml:space="preserve"> in 20</w:t>
      </w:r>
      <w:r>
        <w:rPr>
          <w:rFonts w:ascii="Times New Roman" w:eastAsia="SimSun" w:hAnsi="Times New Roman" w:cs="Times New Roman" w:hint="eastAsia"/>
          <w:color w:val="000000" w:themeColor="text1"/>
          <w:lang w:eastAsia="zh-CN"/>
        </w:rPr>
        <w:t>25</w:t>
      </w:r>
    </w:p>
    <w:bookmarkEnd w:id="0"/>
    <w:bookmarkEnd w:id="1"/>
    <w:bookmarkEnd w:id="2"/>
    <w:p w14:paraId="72AD29AA" w14:textId="77777777" w:rsidR="001D1154" w:rsidRDefault="001D1154">
      <w:pPr>
        <w:widowControl/>
        <w:autoSpaceDE w:val="0"/>
        <w:autoSpaceDN w:val="0"/>
        <w:adjustRightInd w:val="0"/>
        <w:snapToGrid w:val="0"/>
        <w:spacing w:beforeLines="50" w:before="120" w:afterLines="50" w:after="120" w:line="300" w:lineRule="atLeast"/>
        <w:ind w:firstLine="567"/>
        <w:rPr>
          <w:rFonts w:ascii="Times New Roman" w:hAnsi="Times New Roman"/>
          <w:color w:val="000000" w:themeColor="text1"/>
          <w:sz w:val="22"/>
          <w:szCs w:val="22"/>
        </w:rPr>
      </w:pPr>
    </w:p>
    <w:p w14:paraId="7824530B" w14:textId="77777777" w:rsidR="001D1154" w:rsidRDefault="00000000">
      <w:pPr>
        <w:widowControl/>
        <w:autoSpaceDE w:val="0"/>
        <w:autoSpaceDN w:val="0"/>
        <w:adjustRightInd w:val="0"/>
        <w:snapToGrid w:val="0"/>
        <w:spacing w:beforeLines="50" w:before="120" w:afterLines="50" w:after="120" w:line="300" w:lineRule="atLeast"/>
        <w:ind w:firstLine="567"/>
        <w:rPr>
          <w:rFonts w:ascii="Times New Roman" w:hAnsi="Times New Roman"/>
          <w:color w:val="000000" w:themeColor="text1"/>
          <w:sz w:val="22"/>
          <w:szCs w:val="22"/>
        </w:rPr>
      </w:pPr>
      <w:r>
        <w:rPr>
          <w:rFonts w:ascii="Times New Roman" w:hAnsi="Times New Roman"/>
          <w:color w:val="000000" w:themeColor="text1"/>
          <w:sz w:val="22"/>
          <w:szCs w:val="22"/>
        </w:rPr>
        <w:t xml:space="preserve">The report highlighted the main progress and achievements on </w:t>
      </w:r>
      <w:r>
        <w:rPr>
          <w:rFonts w:ascii="Times New Roman" w:hAnsi="Times New Roman" w:hint="eastAsia"/>
          <w:color w:val="000000" w:themeColor="text1"/>
          <w:sz w:val="22"/>
          <w:szCs w:val="22"/>
        </w:rPr>
        <w:t xml:space="preserve">the </w:t>
      </w:r>
      <w:r>
        <w:rPr>
          <w:rFonts w:ascii="Times New Roman" w:hAnsi="Times New Roman"/>
          <w:color w:val="000000" w:themeColor="text1"/>
          <w:sz w:val="22"/>
          <w:szCs w:val="22"/>
        </w:rPr>
        <w:t xml:space="preserve">hydrological component in Members in </w:t>
      </w:r>
      <w:r>
        <w:rPr>
          <w:rFonts w:ascii="Times New Roman" w:hAnsi="Times New Roman" w:hint="eastAsia"/>
          <w:color w:val="000000" w:themeColor="text1"/>
          <w:sz w:val="22"/>
          <w:szCs w:val="22"/>
        </w:rPr>
        <w:t xml:space="preserve">the </w:t>
      </w:r>
      <w:r>
        <w:rPr>
          <w:rFonts w:ascii="Times New Roman" w:hAnsi="Times New Roman"/>
          <w:color w:val="000000" w:themeColor="text1"/>
          <w:sz w:val="22"/>
          <w:szCs w:val="22"/>
        </w:rPr>
        <w:t xml:space="preserve">past year; briefed </w:t>
      </w:r>
      <w:r>
        <w:rPr>
          <w:rFonts w:ascii="Times New Roman" w:hAnsi="Times New Roman" w:hint="eastAsia"/>
          <w:color w:val="000000" w:themeColor="text1"/>
          <w:sz w:val="22"/>
          <w:szCs w:val="22"/>
        </w:rPr>
        <w:t xml:space="preserve">on </w:t>
      </w:r>
      <w:r>
        <w:rPr>
          <w:rFonts w:ascii="Times New Roman" w:hAnsi="Times New Roman"/>
          <w:color w:val="000000" w:themeColor="text1"/>
          <w:sz w:val="22"/>
          <w:szCs w:val="22"/>
        </w:rPr>
        <w:t>the activities of WGH conducted in 20</w:t>
      </w:r>
      <w:r>
        <w:rPr>
          <w:rFonts w:ascii="Times New Roman" w:hAnsi="Times New Roman" w:hint="eastAsia"/>
          <w:color w:val="000000" w:themeColor="text1"/>
          <w:sz w:val="22"/>
          <w:szCs w:val="22"/>
        </w:rPr>
        <w:t>2</w:t>
      </w:r>
      <w:r>
        <w:rPr>
          <w:rFonts w:ascii="Times New Roman" w:eastAsia="SimSun" w:hAnsi="Times New Roman" w:hint="eastAsia"/>
          <w:color w:val="000000" w:themeColor="text1"/>
          <w:sz w:val="22"/>
          <w:szCs w:val="22"/>
          <w:lang w:eastAsia="zh-CN"/>
        </w:rPr>
        <w:t>5</w:t>
      </w:r>
      <w:r>
        <w:rPr>
          <w:rFonts w:ascii="Times New Roman" w:hAnsi="Times New Roman"/>
          <w:color w:val="000000" w:themeColor="text1"/>
          <w:sz w:val="22"/>
          <w:szCs w:val="22"/>
        </w:rPr>
        <w:t>, and summarized the status of implementation of WGH AOPs 20</w:t>
      </w:r>
      <w:r>
        <w:rPr>
          <w:rFonts w:ascii="Times New Roman" w:hAnsi="Times New Roman" w:hint="eastAsia"/>
          <w:color w:val="000000" w:themeColor="text1"/>
          <w:sz w:val="22"/>
          <w:szCs w:val="22"/>
        </w:rPr>
        <w:t>2</w:t>
      </w:r>
      <w:r>
        <w:rPr>
          <w:rFonts w:ascii="Times New Roman" w:eastAsia="SimSun" w:hAnsi="Times New Roman" w:hint="eastAsia"/>
          <w:color w:val="000000" w:themeColor="text1"/>
          <w:sz w:val="22"/>
          <w:szCs w:val="22"/>
          <w:lang w:eastAsia="zh-CN"/>
        </w:rPr>
        <w:t>5</w:t>
      </w:r>
      <w:r>
        <w:rPr>
          <w:rFonts w:ascii="Times New Roman" w:hAnsi="Times New Roman"/>
          <w:color w:val="000000" w:themeColor="text1"/>
          <w:sz w:val="22"/>
          <w:szCs w:val="22"/>
        </w:rPr>
        <w:t xml:space="preserve">. Based on the communication among Members and the discussion at TC </w:t>
      </w:r>
      <w:r>
        <w:rPr>
          <w:rFonts w:ascii="Times New Roman" w:eastAsia="SimSun" w:hAnsi="Times New Roman" w:hint="eastAsia"/>
          <w:color w:val="000000" w:themeColor="text1"/>
          <w:sz w:val="22"/>
          <w:szCs w:val="22"/>
          <w:lang w:eastAsia="zh-CN"/>
        </w:rPr>
        <w:t>20</w:t>
      </w:r>
      <w:r>
        <w:rPr>
          <w:rFonts w:ascii="Times New Roman" w:hAnsi="Times New Roman"/>
          <w:color w:val="000000" w:themeColor="text1"/>
          <w:sz w:val="22"/>
          <w:szCs w:val="22"/>
        </w:rPr>
        <w:t>th IWS, WGH proposed the implementation plan of AOPs for 202</w:t>
      </w:r>
      <w:r>
        <w:rPr>
          <w:rFonts w:ascii="Times New Roman" w:eastAsia="SimSun" w:hAnsi="Times New Roman" w:hint="eastAsia"/>
          <w:color w:val="000000" w:themeColor="text1"/>
          <w:sz w:val="22"/>
          <w:szCs w:val="22"/>
          <w:lang w:eastAsia="zh-CN"/>
        </w:rPr>
        <w:t>6</w:t>
      </w:r>
      <w:r>
        <w:rPr>
          <w:rFonts w:ascii="Times New Roman" w:hAnsi="Times New Roman"/>
          <w:color w:val="000000" w:themeColor="text1"/>
          <w:sz w:val="22"/>
          <w:szCs w:val="22"/>
        </w:rPr>
        <w:t xml:space="preserve"> and beyond; and consequently, requested the TCTF allocation for supporting WGH activities in the year of 202</w:t>
      </w:r>
      <w:r>
        <w:rPr>
          <w:rFonts w:ascii="Times New Roman" w:eastAsia="SimSun" w:hAnsi="Times New Roman" w:hint="eastAsia"/>
          <w:color w:val="000000" w:themeColor="text1"/>
          <w:sz w:val="22"/>
          <w:szCs w:val="22"/>
          <w:lang w:eastAsia="zh-CN"/>
        </w:rPr>
        <w:t>6</w:t>
      </w:r>
      <w:r>
        <w:rPr>
          <w:rFonts w:ascii="Times New Roman" w:hAnsi="Times New Roman"/>
          <w:color w:val="000000" w:themeColor="text1"/>
          <w:sz w:val="22"/>
          <w:szCs w:val="22"/>
        </w:rPr>
        <w:t>.</w:t>
      </w:r>
    </w:p>
    <w:p w14:paraId="2492C99B" w14:textId="77777777" w:rsidR="001D1154" w:rsidRDefault="00000000">
      <w:pPr>
        <w:pStyle w:val="Heading1"/>
        <w:numPr>
          <w:ilvl w:val="0"/>
          <w:numId w:val="6"/>
        </w:numPr>
        <w:suppressAutoHyphens/>
        <w:autoSpaceDE w:val="0"/>
        <w:autoSpaceDN w:val="0"/>
        <w:adjustRightInd w:val="0"/>
        <w:snapToGrid w:val="0"/>
        <w:spacing w:beforeLines="100" w:before="240" w:afterLines="100" w:after="240" w:line="276" w:lineRule="auto"/>
        <w:ind w:left="426" w:right="34" w:hanging="426"/>
        <w:rPr>
          <w:rFonts w:ascii="Cambria" w:hAnsi="Cambria"/>
          <w:bCs w:val="0"/>
          <w:color w:val="000000"/>
          <w:kern w:val="0"/>
          <w:sz w:val="22"/>
          <w:szCs w:val="22"/>
        </w:rPr>
      </w:pPr>
      <w:r>
        <w:rPr>
          <w:rFonts w:ascii="Cambria" w:hAnsi="Cambria"/>
          <w:bCs w:val="0"/>
          <w:color w:val="000000"/>
          <w:kern w:val="0"/>
          <w:sz w:val="22"/>
          <w:szCs w:val="22"/>
        </w:rPr>
        <w:t xml:space="preserve"> </w:t>
      </w:r>
      <w:r>
        <w:rPr>
          <w:rFonts w:ascii="Cambria" w:hAnsi="Cambria"/>
          <w:bCs w:val="0"/>
          <w:color w:val="000000" w:themeColor="text1"/>
          <w:kern w:val="0"/>
          <w:sz w:val="22"/>
          <w:szCs w:val="22"/>
        </w:rPr>
        <w:t xml:space="preserve">ORGANIZATION OF </w:t>
      </w:r>
      <w:r>
        <w:rPr>
          <w:rFonts w:ascii="Cambria" w:eastAsia="SimSun" w:hAnsi="Cambria" w:hint="eastAsia"/>
          <w:bCs w:val="0"/>
          <w:color w:val="000000" w:themeColor="text1"/>
          <w:kern w:val="0"/>
          <w:sz w:val="22"/>
          <w:szCs w:val="22"/>
          <w:lang w:eastAsia="zh-CN"/>
        </w:rPr>
        <w:t>WGH 1</w:t>
      </w:r>
      <w:r>
        <w:rPr>
          <w:rFonts w:ascii="Cambria" w:eastAsia="MS Mincho" w:hAnsi="Cambria" w:hint="eastAsia"/>
          <w:bCs w:val="0"/>
          <w:color w:val="000000" w:themeColor="text1"/>
          <w:kern w:val="0"/>
          <w:sz w:val="22"/>
          <w:szCs w:val="22"/>
        </w:rPr>
        <w:t>4</w:t>
      </w:r>
      <w:r>
        <w:rPr>
          <w:rFonts w:ascii="Cambria" w:eastAsia="SimSun" w:hAnsi="Cambria" w:hint="eastAsia"/>
          <w:bCs w:val="0"/>
          <w:color w:val="000000" w:themeColor="text1"/>
          <w:kern w:val="0"/>
          <w:sz w:val="22"/>
          <w:szCs w:val="22"/>
          <w:vertAlign w:val="superscript"/>
          <w:lang w:eastAsia="zh-CN"/>
        </w:rPr>
        <w:t>th</w:t>
      </w:r>
      <w:r>
        <w:rPr>
          <w:rFonts w:ascii="Cambria" w:eastAsia="SimSun" w:hAnsi="Cambria" w:hint="eastAsia"/>
          <w:bCs w:val="0"/>
          <w:color w:val="000000" w:themeColor="text1"/>
          <w:kern w:val="0"/>
          <w:sz w:val="22"/>
          <w:szCs w:val="22"/>
          <w:lang w:eastAsia="zh-CN"/>
        </w:rPr>
        <w:t xml:space="preserve"> </w:t>
      </w:r>
      <w:r>
        <w:rPr>
          <w:rFonts w:ascii="Cambria" w:eastAsia="MS Mincho" w:hAnsi="Cambria" w:hint="eastAsia"/>
          <w:bCs w:val="0"/>
          <w:color w:val="000000" w:themeColor="text1"/>
          <w:kern w:val="0"/>
          <w:sz w:val="22"/>
          <w:szCs w:val="22"/>
        </w:rPr>
        <w:t>ANNUAL</w:t>
      </w:r>
      <w:r>
        <w:rPr>
          <w:rFonts w:ascii="Cambria" w:hAnsi="Cambria"/>
          <w:bCs w:val="0"/>
          <w:color w:val="000000" w:themeColor="text1"/>
          <w:kern w:val="0"/>
          <w:sz w:val="22"/>
          <w:szCs w:val="22"/>
        </w:rPr>
        <w:t xml:space="preserve"> </w:t>
      </w:r>
      <w:r>
        <w:rPr>
          <w:rFonts w:ascii="Cambria" w:eastAsia="SimSun" w:hAnsi="Cambria" w:hint="eastAsia"/>
          <w:bCs w:val="0"/>
          <w:color w:val="000000" w:themeColor="text1"/>
          <w:kern w:val="0"/>
          <w:sz w:val="22"/>
          <w:szCs w:val="22"/>
          <w:lang w:eastAsia="zh-CN"/>
        </w:rPr>
        <w:t>MEETING</w:t>
      </w:r>
      <w:r>
        <w:rPr>
          <w:rFonts w:ascii="Cambria" w:hAnsi="Cambria"/>
          <w:bCs w:val="0"/>
          <w:color w:val="000000" w:themeColor="text1"/>
          <w:kern w:val="0"/>
          <w:sz w:val="22"/>
          <w:szCs w:val="22"/>
        </w:rPr>
        <w:t xml:space="preserve"> </w:t>
      </w:r>
    </w:p>
    <w:p w14:paraId="2E4CF57C"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bookmarkStart w:id="4" w:name="OLE_LINK11"/>
      <w:bookmarkStart w:id="5" w:name="OLE_LINK17"/>
      <w:bookmarkStart w:id="6" w:name="OLE_LINK12"/>
      <w:bookmarkStart w:id="7" w:name="OLE_LINK20"/>
      <w:bookmarkStart w:id="8" w:name="OLE_LINK24"/>
      <w:bookmarkStart w:id="9" w:name="OLE_LINK21"/>
      <w:bookmarkStart w:id="10" w:name="_Ref254514176"/>
      <w:bookmarkStart w:id="11" w:name="OLE_LINK19"/>
      <w:r>
        <w:rPr>
          <w:rFonts w:ascii="Times New Roman" w:eastAsiaTheme="minorEastAsia" w:hAnsi="Times New Roman" w:hint="eastAsia"/>
          <w:kern w:val="0"/>
          <w:sz w:val="22"/>
          <w:szCs w:val="22"/>
          <w:lang w:eastAsia="zh-CN"/>
        </w:rPr>
        <w:t xml:space="preserve">Referring to the decision </w:t>
      </w:r>
      <w:bookmarkEnd w:id="4"/>
      <w:bookmarkEnd w:id="5"/>
      <w:bookmarkEnd w:id="6"/>
      <w:r>
        <w:rPr>
          <w:rFonts w:ascii="Times New Roman" w:eastAsiaTheme="minorEastAsia" w:hAnsi="Times New Roman" w:hint="eastAsia"/>
          <w:kern w:val="0"/>
          <w:sz w:val="22"/>
          <w:szCs w:val="22"/>
          <w:lang w:eastAsia="zh-CN"/>
        </w:rPr>
        <w:t xml:space="preserve">of the 57th Session of the ESCAP/WMO Typhoon Committee (TC),  the 14th Annual meeting of TC Working Group on Hydrology (WGH) was co-hosted by NWS, WFO Guam, USA and </w:t>
      </w:r>
      <w:bookmarkEnd w:id="7"/>
      <w:bookmarkEnd w:id="8"/>
      <w:bookmarkEnd w:id="9"/>
      <w:r>
        <w:rPr>
          <w:rFonts w:ascii="Times New Roman" w:eastAsiaTheme="minorEastAsia" w:hAnsi="Times New Roman" w:hint="eastAsia"/>
          <w:kern w:val="0"/>
          <w:sz w:val="22"/>
          <w:szCs w:val="22"/>
          <w:lang w:eastAsia="zh-CN"/>
        </w:rPr>
        <w:t>the MLIT, Japan in Guam, USA on 23-25 September 2025 with the generous offer of financial support.</w:t>
      </w:r>
    </w:p>
    <w:p w14:paraId="59725609" w14:textId="77777777" w:rsidR="001D1154" w:rsidRDefault="00000000">
      <w:pPr>
        <w:widowControl/>
        <w:numPr>
          <w:ilvl w:val="0"/>
          <w:numId w:val="7"/>
        </w:numPr>
        <w:spacing w:beforeLines="50" w:before="120" w:afterLines="50" w:after="120" w:line="276" w:lineRule="auto"/>
        <w:rPr>
          <w:rFonts w:ascii="Times New Roman" w:eastAsia="SimSun" w:hAnsi="Times New Roman"/>
          <w:color w:val="000000"/>
          <w:kern w:val="0"/>
          <w:sz w:val="22"/>
          <w:szCs w:val="22"/>
          <w:shd w:val="clear" w:color="auto" w:fill="FFFFFF"/>
          <w:lang w:eastAsia="ko-KR" w:bidi="ar"/>
        </w:rPr>
      </w:pPr>
      <w:bookmarkStart w:id="12" w:name="OLE_LINK50"/>
      <w:bookmarkStart w:id="13" w:name="OLE_LINK49"/>
      <w:bookmarkStart w:id="14" w:name="OLE_LINK46"/>
      <w:r>
        <w:rPr>
          <w:rFonts w:ascii="Times New Roman" w:eastAsia="SimSun" w:hAnsi="Times New Roman" w:hint="eastAsia"/>
          <w:color w:val="000000"/>
          <w:kern w:val="0"/>
          <w:sz w:val="22"/>
          <w:szCs w:val="22"/>
          <w:shd w:val="clear" w:color="auto" w:fill="FFFFFF"/>
          <w:lang w:eastAsia="zh-CN" w:bidi="ar"/>
        </w:rPr>
        <w:t xml:space="preserve">The theme of the meeting was proposed as </w:t>
      </w:r>
      <w:r>
        <w:rPr>
          <w:rFonts w:ascii="Times New Roman" w:eastAsia="SimSun" w:hAnsi="Times New Roman" w:hint="eastAsia"/>
          <w:color w:val="000000"/>
          <w:kern w:val="0"/>
          <w:sz w:val="22"/>
          <w:szCs w:val="22"/>
          <w:shd w:val="clear" w:color="auto" w:fill="FFFFFF"/>
          <w:lang w:eastAsia="zh-CN" w:bidi="ar"/>
        </w:rPr>
        <w:t>“</w:t>
      </w:r>
      <w:r>
        <w:rPr>
          <w:rFonts w:ascii="Times New Roman" w:eastAsia="SimSun" w:hAnsi="Times New Roman" w:hint="eastAsia"/>
          <w:color w:val="000000"/>
          <w:kern w:val="0"/>
          <w:sz w:val="22"/>
          <w:szCs w:val="22"/>
          <w:shd w:val="clear" w:color="auto" w:fill="FFFFFF"/>
          <w:lang w:eastAsia="zh-CN" w:bidi="ar"/>
        </w:rPr>
        <w:t>Strategic Action for a Resilient Tomorrow: Strengthening Interagency Coordination and Data-Driven, Multi-Hazard Early Warning Systems to Address Typhoon Impacts</w:t>
      </w:r>
      <w:r>
        <w:rPr>
          <w:rFonts w:ascii="Times New Roman" w:eastAsia="SimSun" w:hAnsi="Times New Roman" w:hint="eastAsia"/>
          <w:color w:val="000000"/>
          <w:kern w:val="0"/>
          <w:sz w:val="22"/>
          <w:szCs w:val="22"/>
          <w:shd w:val="clear" w:color="auto" w:fill="FFFFFF"/>
          <w:lang w:eastAsia="zh-CN" w:bidi="ar"/>
        </w:rPr>
        <w:t>”</w:t>
      </w:r>
      <w:r>
        <w:rPr>
          <w:rFonts w:ascii="Times New Roman" w:eastAsia="SimSun" w:hAnsi="Times New Roman" w:hint="eastAsia"/>
          <w:color w:val="000000"/>
          <w:kern w:val="0"/>
          <w:sz w:val="22"/>
          <w:szCs w:val="22"/>
          <w:shd w:val="clear" w:color="auto" w:fill="FFFFFF"/>
          <w:lang w:eastAsia="zh-CN" w:bidi="ar"/>
        </w:rPr>
        <w:t xml:space="preserve">  with the following purposes:  </w:t>
      </w:r>
    </w:p>
    <w:p w14:paraId="125B75C2" w14:textId="77777777" w:rsidR="001D1154" w:rsidRDefault="00000000">
      <w:pPr>
        <w:numPr>
          <w:ilvl w:val="0"/>
          <w:numId w:val="8"/>
        </w:numPr>
        <w:spacing w:beforeLines="50" w:before="120" w:line="240" w:lineRule="atLeast"/>
        <w:ind w:left="1060" w:hanging="220"/>
        <w:rPr>
          <w:rFonts w:ascii="Times New Roman" w:hAnsi="Times New Roman"/>
          <w:sz w:val="22"/>
          <w:szCs w:val="22"/>
        </w:rPr>
      </w:pPr>
      <w:bookmarkStart w:id="15" w:name="OLE_LINK40"/>
      <w:bookmarkStart w:id="16" w:name="OLE_LINK43"/>
      <w:r>
        <w:rPr>
          <w:rFonts w:ascii="Times New Roman" w:hAnsi="Times New Roman"/>
          <w:sz w:val="22"/>
          <w:szCs w:val="22"/>
        </w:rPr>
        <w:t xml:space="preserve">to review and present the </w:t>
      </w:r>
      <w:r>
        <w:rPr>
          <w:rFonts w:ascii="Times New Roman" w:hAnsi="Times New Roman"/>
          <w:sz w:val="22"/>
          <w:szCs w:val="22"/>
          <w:lang w:eastAsia="zh-CN"/>
        </w:rPr>
        <w:t xml:space="preserve">status, </w:t>
      </w:r>
      <w:r>
        <w:rPr>
          <w:rFonts w:ascii="Times New Roman" w:hAnsi="Times New Roman"/>
          <w:sz w:val="22"/>
          <w:szCs w:val="22"/>
        </w:rPr>
        <w:t>achievements</w:t>
      </w:r>
      <w:r>
        <w:rPr>
          <w:rFonts w:ascii="Times New Roman" w:hAnsi="Times New Roman" w:hint="eastAsia"/>
          <w:sz w:val="22"/>
          <w:szCs w:val="22"/>
        </w:rPr>
        <w:t>,</w:t>
      </w:r>
      <w:r>
        <w:rPr>
          <w:rFonts w:ascii="Times New Roman" w:hAnsi="Times New Roman"/>
          <w:sz w:val="22"/>
          <w:szCs w:val="22"/>
        </w:rPr>
        <w:t xml:space="preserve"> and progress </w:t>
      </w:r>
      <w:r>
        <w:rPr>
          <w:rFonts w:ascii="Times New Roman" w:hAnsi="Times New Roman"/>
          <w:sz w:val="22"/>
          <w:szCs w:val="22"/>
          <w:lang w:eastAsia="zh-CN"/>
        </w:rPr>
        <w:t>in</w:t>
      </w:r>
      <w:r>
        <w:rPr>
          <w:rFonts w:ascii="Times New Roman" w:hAnsi="Times New Roman"/>
          <w:sz w:val="22"/>
          <w:szCs w:val="22"/>
        </w:rPr>
        <w:t xml:space="preserve"> hydrological components </w:t>
      </w:r>
      <w:r>
        <w:rPr>
          <w:rFonts w:ascii="Times New Roman" w:hAnsi="Times New Roman" w:hint="eastAsia"/>
          <w:sz w:val="22"/>
          <w:szCs w:val="22"/>
        </w:rPr>
        <w:t>to</w:t>
      </w:r>
      <w:r>
        <w:rPr>
          <w:rFonts w:ascii="Times New Roman" w:hAnsi="Times New Roman"/>
          <w:sz w:val="22"/>
          <w:szCs w:val="22"/>
        </w:rPr>
        <w:t xml:space="preserve"> Members in 202</w:t>
      </w:r>
      <w:r>
        <w:rPr>
          <w:rFonts w:ascii="Times New Roman" w:hAnsi="Times New Roman" w:hint="eastAsia"/>
          <w:sz w:val="22"/>
          <w:szCs w:val="22"/>
          <w:lang w:eastAsia="zh-CN"/>
        </w:rPr>
        <w:t>5</w:t>
      </w:r>
      <w:r>
        <w:rPr>
          <w:rFonts w:ascii="Times New Roman" w:hAnsi="Times New Roman"/>
          <w:sz w:val="22"/>
          <w:szCs w:val="22"/>
          <w:lang w:eastAsia="zh-CN"/>
        </w:rPr>
        <w:t>;</w:t>
      </w:r>
    </w:p>
    <w:p w14:paraId="59C148D3" w14:textId="77777777" w:rsidR="001D1154" w:rsidRDefault="00000000">
      <w:pPr>
        <w:numPr>
          <w:ilvl w:val="0"/>
          <w:numId w:val="8"/>
        </w:numPr>
        <w:spacing w:beforeLines="50" w:before="120" w:line="240" w:lineRule="atLeast"/>
        <w:ind w:left="1060" w:hanging="220"/>
        <w:rPr>
          <w:rFonts w:ascii="Times New Roman" w:hAnsi="Times New Roman"/>
          <w:sz w:val="22"/>
          <w:szCs w:val="22"/>
        </w:rPr>
      </w:pPr>
      <w:bookmarkStart w:id="17" w:name="OLE_LINK30"/>
      <w:bookmarkStart w:id="18" w:name="OLE_LINK29"/>
      <w:bookmarkStart w:id="19" w:name="OLE_LINK45"/>
      <w:bookmarkStart w:id="20" w:name="OLE_LINK44"/>
      <w:bookmarkEnd w:id="15"/>
      <w:bookmarkEnd w:id="16"/>
      <w:r>
        <w:rPr>
          <w:rFonts w:ascii="Times New Roman" w:hAnsi="Times New Roman"/>
          <w:sz w:val="22"/>
          <w:szCs w:val="22"/>
        </w:rPr>
        <w:t xml:space="preserve">to review the implementation </w:t>
      </w:r>
      <w:r>
        <w:rPr>
          <w:rFonts w:ascii="Times New Roman" w:hAnsi="Times New Roman"/>
          <w:sz w:val="22"/>
          <w:szCs w:val="22"/>
          <w:lang w:eastAsia="zh-CN"/>
        </w:rPr>
        <w:t xml:space="preserve">status and </w:t>
      </w:r>
      <w:r>
        <w:rPr>
          <w:rFonts w:ascii="Times New Roman" w:hAnsi="Times New Roman"/>
          <w:sz w:val="22"/>
          <w:szCs w:val="22"/>
        </w:rPr>
        <w:t>progress of WGH Annual Operating Plan</w:t>
      </w:r>
      <w:r>
        <w:rPr>
          <w:rFonts w:ascii="Times New Roman" w:hAnsi="Times New Roman"/>
          <w:sz w:val="22"/>
          <w:szCs w:val="22"/>
          <w:lang w:eastAsia="zh-CN"/>
        </w:rPr>
        <w:t>s</w:t>
      </w:r>
      <w:r>
        <w:rPr>
          <w:rFonts w:ascii="Times New Roman" w:hAnsi="Times New Roman"/>
          <w:sz w:val="22"/>
          <w:szCs w:val="22"/>
        </w:rPr>
        <w:t xml:space="preserve"> (AOP</w:t>
      </w:r>
      <w:r>
        <w:rPr>
          <w:rFonts w:ascii="Times New Roman" w:hAnsi="Times New Roman"/>
          <w:sz w:val="22"/>
          <w:szCs w:val="22"/>
          <w:lang w:eastAsia="zh-CN"/>
        </w:rPr>
        <w:t>s</w:t>
      </w:r>
      <w:r>
        <w:rPr>
          <w:rFonts w:ascii="Times New Roman" w:hAnsi="Times New Roman"/>
          <w:sz w:val="22"/>
          <w:szCs w:val="22"/>
        </w:rPr>
        <w:t>) in 202</w:t>
      </w:r>
      <w:r>
        <w:rPr>
          <w:rFonts w:ascii="Times New Roman" w:hAnsi="Times New Roman" w:hint="eastAsia"/>
          <w:sz w:val="22"/>
          <w:szCs w:val="22"/>
          <w:lang w:eastAsia="zh-CN"/>
        </w:rPr>
        <w:t>5</w:t>
      </w:r>
      <w:r>
        <w:rPr>
          <w:rFonts w:ascii="Times New Roman" w:hAnsi="Times New Roman"/>
          <w:sz w:val="22"/>
          <w:szCs w:val="22"/>
        </w:rPr>
        <w:t>;</w:t>
      </w:r>
    </w:p>
    <w:bookmarkEnd w:id="17"/>
    <w:bookmarkEnd w:id="18"/>
    <w:p w14:paraId="6713AD14" w14:textId="77777777" w:rsidR="001D1154" w:rsidRDefault="00000000">
      <w:pPr>
        <w:numPr>
          <w:ilvl w:val="0"/>
          <w:numId w:val="8"/>
        </w:numPr>
        <w:spacing w:beforeLines="50" w:before="120" w:line="240" w:lineRule="atLeast"/>
        <w:ind w:left="1060" w:hanging="220"/>
        <w:rPr>
          <w:rFonts w:ascii="Times New Roman" w:hAnsi="Times New Roman"/>
          <w:sz w:val="22"/>
          <w:szCs w:val="22"/>
          <w:lang w:eastAsia="zh-CN"/>
        </w:rPr>
      </w:pPr>
      <w:r>
        <w:rPr>
          <w:rFonts w:ascii="Times New Roman" w:hAnsi="Times New Roman"/>
          <w:sz w:val="22"/>
          <w:szCs w:val="22"/>
        </w:rPr>
        <w:t>to propose the implementation plan and success indic</w:t>
      </w:r>
      <w:r>
        <w:rPr>
          <w:rFonts w:ascii="Times New Roman" w:hAnsi="Times New Roman"/>
          <w:sz w:val="22"/>
          <w:szCs w:val="22"/>
          <w:lang w:eastAsia="zh-CN"/>
        </w:rPr>
        <w:t>a</w:t>
      </w:r>
      <w:r>
        <w:rPr>
          <w:rFonts w:ascii="Times New Roman" w:hAnsi="Times New Roman"/>
          <w:sz w:val="22"/>
          <w:szCs w:val="22"/>
        </w:rPr>
        <w:t xml:space="preserve">tors for WGH AOPs </w:t>
      </w:r>
      <w:r>
        <w:rPr>
          <w:rFonts w:ascii="Times New Roman" w:hAnsi="Times New Roman"/>
          <w:sz w:val="22"/>
          <w:szCs w:val="22"/>
          <w:lang w:eastAsia="zh-CN"/>
        </w:rPr>
        <w:t>for</w:t>
      </w:r>
      <w:r>
        <w:rPr>
          <w:rFonts w:ascii="Times New Roman" w:hAnsi="Times New Roman"/>
          <w:sz w:val="22"/>
          <w:szCs w:val="22"/>
        </w:rPr>
        <w:t xml:space="preserve"> 202</w:t>
      </w:r>
      <w:r>
        <w:rPr>
          <w:rFonts w:ascii="Times New Roman" w:hAnsi="Times New Roman" w:hint="eastAsia"/>
          <w:sz w:val="22"/>
          <w:szCs w:val="22"/>
          <w:lang w:eastAsia="zh-CN"/>
        </w:rPr>
        <w:t>6</w:t>
      </w:r>
      <w:r>
        <w:rPr>
          <w:rFonts w:ascii="Times New Roman" w:hAnsi="Times New Roman"/>
          <w:sz w:val="22"/>
          <w:szCs w:val="22"/>
        </w:rPr>
        <w:t>,</w:t>
      </w:r>
      <w:r>
        <w:rPr>
          <w:rFonts w:ascii="Times New Roman" w:hAnsi="Times New Roman"/>
          <w:sz w:val="22"/>
          <w:szCs w:val="22"/>
          <w:lang w:eastAsia="zh-CN"/>
        </w:rPr>
        <w:t xml:space="preserve"> including budget requirement</w:t>
      </w:r>
      <w:r>
        <w:rPr>
          <w:rFonts w:ascii="Times New Roman" w:hAnsi="Times New Roman" w:hint="eastAsia"/>
          <w:sz w:val="22"/>
          <w:szCs w:val="22"/>
        </w:rPr>
        <w:t>s</w:t>
      </w:r>
      <w:r>
        <w:rPr>
          <w:rFonts w:ascii="Times New Roman" w:hAnsi="Times New Roman" w:hint="eastAsia"/>
          <w:sz w:val="22"/>
          <w:szCs w:val="22"/>
          <w:lang w:eastAsia="zh-CN"/>
        </w:rPr>
        <w:t>;</w:t>
      </w:r>
    </w:p>
    <w:p w14:paraId="78E3BDB7" w14:textId="77777777" w:rsidR="001D1154" w:rsidRDefault="00000000">
      <w:pPr>
        <w:numPr>
          <w:ilvl w:val="0"/>
          <w:numId w:val="8"/>
        </w:numPr>
        <w:spacing w:beforeLines="50" w:before="120" w:line="240" w:lineRule="atLeast"/>
        <w:ind w:left="1060" w:hanging="220"/>
        <w:rPr>
          <w:rFonts w:ascii="Times New Roman" w:hAnsi="Times New Roman"/>
          <w:sz w:val="22"/>
          <w:szCs w:val="22"/>
        </w:rPr>
      </w:pPr>
      <w:r>
        <w:rPr>
          <w:rFonts w:ascii="Times New Roman" w:hAnsi="Times New Roman" w:hint="eastAsia"/>
          <w:sz w:val="22"/>
          <w:szCs w:val="22"/>
          <w:lang w:eastAsia="zh-CN"/>
        </w:rPr>
        <w:t>to discuss the preparation and hydrological contribution to prepare the 20th Integrated Workshop / High-level Forum to be held in Macao, China</w:t>
      </w:r>
      <w:r>
        <w:rPr>
          <w:rFonts w:ascii="Times New Roman" w:hAnsi="Times New Roman" w:hint="eastAsia"/>
          <w:sz w:val="22"/>
          <w:szCs w:val="22"/>
        </w:rPr>
        <w:t>,</w:t>
      </w:r>
      <w:r>
        <w:rPr>
          <w:rFonts w:ascii="Times New Roman" w:hAnsi="Times New Roman" w:hint="eastAsia"/>
          <w:sz w:val="22"/>
          <w:szCs w:val="22"/>
          <w:lang w:eastAsia="zh-CN"/>
        </w:rPr>
        <w:t xml:space="preserve"> from </w:t>
      </w:r>
      <w:r>
        <w:rPr>
          <w:rFonts w:ascii="Times New Roman" w:hAnsi="Times New Roman"/>
          <w:sz w:val="22"/>
          <w:szCs w:val="22"/>
          <w:lang w:eastAsia="zh-CN"/>
        </w:rPr>
        <w:t>02</w:t>
      </w:r>
      <w:r>
        <w:rPr>
          <w:rFonts w:ascii="Times New Roman" w:hAnsi="Times New Roman" w:hint="eastAsia"/>
          <w:sz w:val="22"/>
          <w:szCs w:val="22"/>
          <w:lang w:eastAsia="zh-CN"/>
        </w:rPr>
        <w:t xml:space="preserve"> to </w:t>
      </w:r>
      <w:r>
        <w:rPr>
          <w:rFonts w:ascii="Times New Roman" w:hAnsi="Times New Roman"/>
          <w:sz w:val="22"/>
          <w:szCs w:val="22"/>
          <w:lang w:eastAsia="zh-CN"/>
        </w:rPr>
        <w:t>05 December 2025</w:t>
      </w:r>
      <w:r>
        <w:rPr>
          <w:rFonts w:ascii="Times New Roman" w:hAnsi="Times New Roman" w:hint="eastAsia"/>
          <w:sz w:val="22"/>
          <w:szCs w:val="22"/>
          <w:lang w:eastAsia="zh-CN"/>
        </w:rPr>
        <w:t xml:space="preserve">, and </w:t>
      </w:r>
      <w:r>
        <w:rPr>
          <w:rFonts w:ascii="Times New Roman" w:hAnsi="Times New Roman" w:hint="eastAsia"/>
          <w:sz w:val="22"/>
          <w:szCs w:val="22"/>
        </w:rPr>
        <w:t xml:space="preserve">the </w:t>
      </w:r>
      <w:r>
        <w:rPr>
          <w:rFonts w:ascii="Times New Roman" w:hAnsi="Times New Roman" w:hint="eastAsia"/>
          <w:sz w:val="22"/>
          <w:szCs w:val="22"/>
          <w:lang w:eastAsia="zh-CN"/>
        </w:rPr>
        <w:t>TC 58th Annual Session 2025 to be held in</w:t>
      </w:r>
      <w:r>
        <w:rPr>
          <w:rFonts w:ascii="Times New Roman" w:hAnsi="Times New Roman"/>
          <w:sz w:val="22"/>
          <w:szCs w:val="22"/>
          <w:lang w:eastAsia="zh-CN"/>
        </w:rPr>
        <w:t xml:space="preserve"> Jeju, Republic of Korea</w:t>
      </w:r>
      <w:r>
        <w:rPr>
          <w:rFonts w:ascii="Times New Roman" w:hAnsi="Times New Roman" w:hint="eastAsia"/>
          <w:sz w:val="22"/>
          <w:szCs w:val="22"/>
        </w:rPr>
        <w:t>,</w:t>
      </w:r>
      <w:r>
        <w:rPr>
          <w:rFonts w:ascii="Times New Roman" w:hAnsi="Times New Roman"/>
          <w:sz w:val="22"/>
          <w:szCs w:val="22"/>
          <w:lang w:eastAsia="zh-CN"/>
        </w:rPr>
        <w:t xml:space="preserve"> from 10 to 13 March 2026.</w:t>
      </w:r>
    </w:p>
    <w:bookmarkEnd w:id="12"/>
    <w:bookmarkEnd w:id="13"/>
    <w:bookmarkEnd w:id="14"/>
    <w:bookmarkEnd w:id="19"/>
    <w:bookmarkEnd w:id="20"/>
    <w:p w14:paraId="53F2136F"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meeting was held at the Pacific Islands Club Guam, Tumon, Guam. The Joint Organizing Commission (JOC) provided a hybrid mode for the meeting with the link to the online meeting</w:t>
      </w:r>
      <w:r>
        <w:rPr>
          <w:rFonts w:ascii="Times New Roman" w:eastAsiaTheme="minorEastAsia" w:hAnsi="Times New Roman" w:hint="eastAsia"/>
          <w:kern w:val="0"/>
          <w:sz w:val="22"/>
          <w:szCs w:val="22"/>
        </w:rPr>
        <w:t>.</w:t>
      </w:r>
      <w:r>
        <w:rPr>
          <w:rFonts w:ascii="Times New Roman" w:eastAsiaTheme="minorEastAsia" w:hAnsi="Times New Roman" w:hint="eastAsia"/>
          <w:kern w:val="0"/>
          <w:sz w:val="22"/>
          <w:szCs w:val="22"/>
          <w:lang w:eastAsia="zh-CN"/>
        </w:rPr>
        <w:t xml:space="preserve"> </w:t>
      </w:r>
    </w:p>
    <w:p w14:paraId="08E07034"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bookmarkStart w:id="21" w:name="OLE_LINK33"/>
      <w:bookmarkStart w:id="22" w:name="OLE_LINK31"/>
      <w:bookmarkEnd w:id="10"/>
      <w:bookmarkEnd w:id="11"/>
      <w:r>
        <w:rPr>
          <w:rFonts w:ascii="Times New Roman" w:eastAsiaTheme="minorEastAsia" w:hAnsi="Times New Roman" w:hint="eastAsia"/>
          <w:kern w:val="0"/>
          <w:sz w:val="22"/>
          <w:szCs w:val="22"/>
          <w:lang w:eastAsia="zh-CN"/>
        </w:rPr>
        <w:t xml:space="preserve">The </w:t>
      </w:r>
      <w:r>
        <w:rPr>
          <w:rFonts w:ascii="Times New Roman" w:eastAsiaTheme="minorEastAsia" w:hAnsi="Times New Roman" w:hint="eastAsia"/>
          <w:kern w:val="0"/>
          <w:sz w:val="22"/>
          <w:szCs w:val="22"/>
        </w:rPr>
        <w:t>annual</w:t>
      </w:r>
      <w:r>
        <w:rPr>
          <w:rFonts w:ascii="Times New Roman" w:eastAsiaTheme="minorEastAsia" w:hAnsi="Times New Roman" w:hint="eastAsia"/>
          <w:kern w:val="0"/>
          <w:sz w:val="22"/>
          <w:szCs w:val="22"/>
          <w:lang w:eastAsia="zh-CN"/>
        </w:rPr>
        <w:t xml:space="preserve"> meeting was chaired by WGH chairperson Mr. Mamoru MIYAMOTO, and attended by 34  participants in total from 10 out of 14 Members of the Typhoon Committee, </w:t>
      </w:r>
      <w:bookmarkStart w:id="23" w:name="_Toc532033911"/>
      <w:r>
        <w:rPr>
          <w:rFonts w:ascii="Times New Roman" w:eastAsiaTheme="minorEastAsia" w:hAnsi="Times New Roman" w:hint="eastAsia"/>
          <w:kern w:val="0"/>
          <w:sz w:val="22"/>
          <w:szCs w:val="22"/>
          <w:lang w:eastAsia="zh-CN"/>
        </w:rPr>
        <w:t>namely: China;  Japan; Lao People</w:t>
      </w:r>
      <w:r>
        <w:rPr>
          <w:rFonts w:ascii="Times New Roman" w:eastAsiaTheme="minorEastAsia" w:hAnsi="Times New Roman" w:hint="eastAsia"/>
          <w:kern w:val="0"/>
          <w:sz w:val="22"/>
          <w:szCs w:val="22"/>
          <w:lang w:eastAsia="zh-CN"/>
        </w:rPr>
        <w:t>’</w:t>
      </w:r>
      <w:r>
        <w:rPr>
          <w:rFonts w:ascii="Times New Roman" w:eastAsiaTheme="minorEastAsia" w:hAnsi="Times New Roman" w:hint="eastAsia"/>
          <w:kern w:val="0"/>
          <w:sz w:val="22"/>
          <w:szCs w:val="22"/>
          <w:lang w:eastAsia="zh-CN"/>
        </w:rPr>
        <w:t>s Democratic Republic (Lao PDR); Malaysia; the Philippines; Republic of Korea; Singapore; Thailand; USA</w:t>
      </w:r>
      <w:bookmarkEnd w:id="21"/>
      <w:bookmarkEnd w:id="22"/>
      <w:r>
        <w:rPr>
          <w:rFonts w:ascii="Times New Roman" w:eastAsiaTheme="minorEastAsia" w:hAnsi="Times New Roman" w:hint="eastAsia"/>
          <w:kern w:val="0"/>
          <w:sz w:val="22"/>
          <w:szCs w:val="22"/>
          <w:lang w:eastAsia="zh-CN"/>
        </w:rPr>
        <w:t xml:space="preserve"> and Viet Nam.</w:t>
      </w:r>
      <w:bookmarkEnd w:id="23"/>
      <w:r>
        <w:rPr>
          <w:rFonts w:ascii="Times New Roman" w:eastAsiaTheme="minorEastAsia" w:hAnsi="Times New Roman" w:hint="eastAsia"/>
          <w:kern w:val="0"/>
          <w:sz w:val="22"/>
          <w:szCs w:val="22"/>
          <w:lang w:eastAsia="zh-CN"/>
        </w:rPr>
        <w:t xml:space="preserve"> </w:t>
      </w:r>
      <w:r>
        <w:rPr>
          <w:rFonts w:ascii="Times New Roman" w:eastAsiaTheme="minorEastAsia" w:hAnsi="Times New Roman" w:hint="eastAsia"/>
          <w:kern w:val="0"/>
          <w:sz w:val="22"/>
          <w:szCs w:val="22"/>
        </w:rPr>
        <w:t xml:space="preserve">The </w:t>
      </w:r>
      <w:r>
        <w:rPr>
          <w:rFonts w:ascii="Times New Roman" w:eastAsiaTheme="minorEastAsia" w:hAnsi="Times New Roman" w:hint="eastAsia"/>
          <w:kern w:val="0"/>
          <w:sz w:val="22"/>
          <w:szCs w:val="22"/>
          <w:lang w:eastAsia="zh-CN"/>
        </w:rPr>
        <w:t>Typhoon Committee Secretariat (TCS)  also participated in the meeting in person. </w:t>
      </w:r>
    </w:p>
    <w:p w14:paraId="253D3D6E"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At </w:t>
      </w:r>
      <w:r>
        <w:rPr>
          <w:rFonts w:ascii="Times New Roman" w:eastAsiaTheme="minorEastAsia" w:hAnsi="Times New Roman" w:hint="eastAsia"/>
          <w:kern w:val="0"/>
          <w:sz w:val="22"/>
          <w:szCs w:val="22"/>
        </w:rPr>
        <w:t xml:space="preserve">the </w:t>
      </w:r>
      <w:r>
        <w:rPr>
          <w:rFonts w:ascii="Times New Roman" w:eastAsiaTheme="minorEastAsia" w:hAnsi="Times New Roman" w:hint="eastAsia"/>
          <w:kern w:val="0"/>
          <w:sz w:val="22"/>
          <w:szCs w:val="22"/>
          <w:lang w:eastAsia="zh-CN"/>
        </w:rPr>
        <w:t>opening ceremony, Ms. Genevieve C. Miller, Meteorologist-In-Charge, NWS WFO Guam</w:t>
      </w:r>
      <w:r>
        <w:rPr>
          <w:rFonts w:ascii="Times New Roman" w:eastAsiaTheme="minorEastAsia" w:hAnsi="Times New Roman" w:hint="eastAsia"/>
          <w:kern w:val="0"/>
          <w:sz w:val="22"/>
          <w:szCs w:val="22"/>
        </w:rPr>
        <w:t>,</w:t>
      </w:r>
      <w:r>
        <w:rPr>
          <w:rFonts w:ascii="Times New Roman" w:eastAsiaTheme="minorEastAsia" w:hAnsi="Times New Roman" w:hint="eastAsia"/>
          <w:kern w:val="0"/>
          <w:sz w:val="22"/>
          <w:szCs w:val="22"/>
          <w:lang w:eastAsia="zh-CN"/>
        </w:rPr>
        <w:t xml:space="preserve"> delivered </w:t>
      </w:r>
      <w:r>
        <w:rPr>
          <w:rFonts w:ascii="Times New Roman" w:eastAsiaTheme="minorEastAsia" w:hAnsi="Times New Roman" w:hint="eastAsia"/>
          <w:kern w:val="0"/>
          <w:sz w:val="22"/>
          <w:szCs w:val="22"/>
        </w:rPr>
        <w:t xml:space="preserve">a </w:t>
      </w:r>
      <w:r>
        <w:rPr>
          <w:rFonts w:ascii="Times New Roman" w:eastAsiaTheme="minorEastAsia" w:hAnsi="Times New Roman" w:hint="eastAsia"/>
          <w:kern w:val="0"/>
          <w:sz w:val="22"/>
          <w:szCs w:val="22"/>
          <w:lang w:eastAsia="zh-CN"/>
        </w:rPr>
        <w:t>welcome speech; Mr. Mamoru MIYAMOTO, Senior Researcher, the International Centre for Water Hazard and Risk Management under the auspices of UNESCO (ICHARM)</w:t>
      </w:r>
      <w:r>
        <w:rPr>
          <w:rFonts w:ascii="Times New Roman" w:eastAsiaTheme="minorEastAsia" w:hAnsi="Times New Roman" w:hint="eastAsia"/>
          <w:kern w:val="0"/>
          <w:sz w:val="22"/>
          <w:szCs w:val="22"/>
        </w:rPr>
        <w:t>,</w:t>
      </w:r>
      <w:r>
        <w:rPr>
          <w:rFonts w:ascii="Times New Roman" w:eastAsiaTheme="minorEastAsia" w:hAnsi="Times New Roman" w:hint="eastAsia"/>
          <w:kern w:val="0"/>
          <w:sz w:val="22"/>
          <w:szCs w:val="22"/>
          <w:lang w:eastAsia="zh-CN"/>
        </w:rPr>
        <w:t xml:space="preserve"> delivered opening remarks.</w:t>
      </w:r>
    </w:p>
    <w:p w14:paraId="396A63D4"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lastRenderedPageBreak/>
        <w:t>The meeting exchanged the information on the Strategic Action for a Resilient Tomorrow: Strengthening Interagency Coordination and Data-Driven, Multi-Hazard Early Warning Systems to Address Typhoon Impacts, and invited 4 Keynote speeches</w:t>
      </w:r>
      <w:r>
        <w:rPr>
          <w:rFonts w:ascii="Times New Roman" w:eastAsiaTheme="minorEastAsia" w:hAnsi="Times New Roman" w:hint="eastAsia"/>
          <w:kern w:val="0"/>
          <w:sz w:val="22"/>
          <w:szCs w:val="22"/>
        </w:rPr>
        <w:t>,</w:t>
      </w:r>
      <w:r>
        <w:rPr>
          <w:rFonts w:ascii="Times New Roman" w:eastAsiaTheme="minorEastAsia" w:hAnsi="Times New Roman" w:hint="eastAsia"/>
          <w:kern w:val="0"/>
          <w:sz w:val="22"/>
          <w:szCs w:val="22"/>
          <w:lang w:eastAsia="zh-CN"/>
        </w:rPr>
        <w:t xml:space="preserve"> including: </w:t>
      </w:r>
    </w:p>
    <w:p w14:paraId="41847EB4" w14:textId="77777777" w:rsidR="001D1154" w:rsidRDefault="00000000">
      <w:pPr>
        <w:numPr>
          <w:ilvl w:val="0"/>
          <w:numId w:val="8"/>
        </w:numPr>
        <w:spacing w:beforeLines="50" w:before="120" w:line="240" w:lineRule="atLeast"/>
        <w:ind w:left="1060" w:hanging="220"/>
        <w:rPr>
          <w:rFonts w:ascii="Times New Roman" w:hAnsi="Times New Roman"/>
          <w:sz w:val="22"/>
          <w:szCs w:val="22"/>
          <w:lang w:eastAsia="zh-CN"/>
        </w:rPr>
      </w:pPr>
      <w:r>
        <w:rPr>
          <w:rFonts w:ascii="Times New Roman" w:hAnsi="Times New Roman" w:hint="eastAsia"/>
          <w:sz w:val="22"/>
          <w:szCs w:val="22"/>
          <w:lang w:eastAsia="zh-CN"/>
        </w:rPr>
        <w:t xml:space="preserve">Ms. </w:t>
      </w:r>
      <w:r>
        <w:rPr>
          <w:rFonts w:ascii="Times New Roman" w:hAnsi="Times New Roman"/>
          <w:sz w:val="22"/>
          <w:szCs w:val="22"/>
          <w:lang w:eastAsia="zh-CN"/>
        </w:rPr>
        <w:t>BRUNTY Jessica, P.E., Civil Engineer (Hydraulics), U.S. Army Corps of Engineers, Honolulu District</w:t>
      </w:r>
      <w:r>
        <w:rPr>
          <w:rFonts w:ascii="Times New Roman" w:hAnsi="Times New Roman" w:hint="eastAsia"/>
          <w:sz w:val="22"/>
          <w:szCs w:val="22"/>
          <w:lang w:eastAsia="zh-CN"/>
        </w:rPr>
        <w:t>, v</w:t>
      </w:r>
      <w:r>
        <w:rPr>
          <w:rFonts w:ascii="Times New Roman" w:hAnsi="Times New Roman"/>
          <w:sz w:val="22"/>
          <w:szCs w:val="22"/>
          <w:lang w:eastAsia="zh-CN"/>
        </w:rPr>
        <w:t>irtual</w:t>
      </w:r>
      <w:r>
        <w:rPr>
          <w:rFonts w:ascii="Times New Roman" w:hAnsi="Times New Roman" w:hint="eastAsia"/>
          <w:sz w:val="22"/>
          <w:szCs w:val="22"/>
          <w:lang w:eastAsia="zh-CN"/>
        </w:rPr>
        <w:t xml:space="preserve">ly presented </w:t>
      </w:r>
      <w:r>
        <w:rPr>
          <w:rFonts w:ascii="Times New Roman" w:hAnsi="Times New Roman"/>
          <w:sz w:val="22"/>
          <w:szCs w:val="22"/>
          <w:lang w:eastAsia="zh-CN"/>
        </w:rPr>
        <w:t>“Risk-informed Decision making: from analysis to action”</w:t>
      </w:r>
      <w:r>
        <w:rPr>
          <w:rFonts w:ascii="Times New Roman" w:hAnsi="Times New Roman" w:hint="eastAsia"/>
          <w:sz w:val="22"/>
          <w:szCs w:val="22"/>
          <w:lang w:eastAsia="zh-CN"/>
        </w:rPr>
        <w:t xml:space="preserve">. </w:t>
      </w:r>
    </w:p>
    <w:p w14:paraId="12FD8C32" w14:textId="77777777" w:rsidR="001D1154" w:rsidRDefault="00000000">
      <w:pPr>
        <w:numPr>
          <w:ilvl w:val="0"/>
          <w:numId w:val="8"/>
        </w:numPr>
        <w:spacing w:beforeLines="50" w:before="120" w:line="240" w:lineRule="atLeast"/>
        <w:ind w:left="1060" w:hanging="220"/>
        <w:rPr>
          <w:rFonts w:ascii="Times New Roman" w:hAnsi="Times New Roman"/>
          <w:sz w:val="22"/>
          <w:szCs w:val="22"/>
          <w:lang w:eastAsia="zh-CN"/>
        </w:rPr>
      </w:pPr>
      <w:r>
        <w:rPr>
          <w:rFonts w:ascii="Times New Roman" w:hAnsi="Times New Roman"/>
          <w:sz w:val="22"/>
          <w:szCs w:val="22"/>
          <w:lang w:eastAsia="zh-CN"/>
        </w:rPr>
        <w:t>Dr. YEO Chris (Myeong-Ho), Ph.D., P.E. - Associate Professor of Water Engineering &amp; Hydrology, Chair of the Environmental Science Graduate Program, University of Guam</w:t>
      </w:r>
      <w:r>
        <w:rPr>
          <w:rFonts w:ascii="Times New Roman" w:hAnsi="Times New Roman" w:hint="eastAsia"/>
          <w:sz w:val="22"/>
          <w:szCs w:val="22"/>
          <w:lang w:eastAsia="zh-CN"/>
        </w:rPr>
        <w:t xml:space="preserve">, presented </w:t>
      </w:r>
      <w:r>
        <w:rPr>
          <w:rFonts w:ascii="Times New Roman" w:hAnsi="Times New Roman"/>
          <w:sz w:val="22"/>
          <w:szCs w:val="22"/>
          <w:lang w:eastAsia="zh-CN"/>
        </w:rPr>
        <w:t>“</w:t>
      </w:r>
      <w:r>
        <w:rPr>
          <w:rFonts w:ascii="Times New Roman" w:hAnsi="Times New Roman" w:hint="eastAsia"/>
          <w:sz w:val="22"/>
          <w:szCs w:val="22"/>
          <w:lang w:eastAsia="zh-CN"/>
        </w:rPr>
        <w:t>Advance</w:t>
      </w:r>
      <w:r>
        <w:rPr>
          <w:rFonts w:ascii="Times New Roman" w:hAnsi="Times New Roman" w:hint="eastAsia"/>
          <w:sz w:val="22"/>
          <w:szCs w:val="22"/>
        </w:rPr>
        <w:t>d</w:t>
      </w:r>
      <w:r>
        <w:rPr>
          <w:rFonts w:ascii="Times New Roman" w:hAnsi="Times New Roman" w:hint="eastAsia"/>
          <w:sz w:val="22"/>
          <w:szCs w:val="22"/>
          <w:lang w:eastAsia="zh-CN"/>
        </w:rPr>
        <w:t xml:space="preserve"> Mitigation Framework for Extreme Rainfalls under Climate Change</w:t>
      </w:r>
      <w:r>
        <w:rPr>
          <w:rFonts w:ascii="Times New Roman" w:hAnsi="Times New Roman"/>
          <w:sz w:val="22"/>
          <w:szCs w:val="22"/>
          <w:lang w:eastAsia="zh-CN"/>
        </w:rPr>
        <w:t>”</w:t>
      </w:r>
      <w:r>
        <w:rPr>
          <w:rFonts w:ascii="Times New Roman" w:hAnsi="Times New Roman" w:hint="eastAsia"/>
          <w:sz w:val="22"/>
          <w:szCs w:val="22"/>
          <w:lang w:eastAsia="zh-CN"/>
        </w:rPr>
        <w:t>.</w:t>
      </w:r>
    </w:p>
    <w:p w14:paraId="23F8149C" w14:textId="77777777" w:rsidR="001D1154" w:rsidRDefault="00000000">
      <w:pPr>
        <w:numPr>
          <w:ilvl w:val="0"/>
          <w:numId w:val="8"/>
        </w:numPr>
        <w:spacing w:beforeLines="50" w:before="120" w:line="240" w:lineRule="atLeast"/>
        <w:ind w:left="1060" w:hanging="220"/>
        <w:rPr>
          <w:rFonts w:ascii="Times New Roman" w:hAnsi="Times New Roman"/>
          <w:sz w:val="22"/>
          <w:szCs w:val="22"/>
          <w:lang w:eastAsia="zh-CN"/>
        </w:rPr>
      </w:pPr>
      <w:r>
        <w:rPr>
          <w:rFonts w:ascii="Times New Roman" w:hAnsi="Times New Roman"/>
          <w:sz w:val="22"/>
          <w:szCs w:val="22"/>
          <w:lang w:eastAsia="zh-CN"/>
        </w:rPr>
        <w:t>Dr. HABANA Nathan C., Ph.D., Associate Professor, Groundwater Hydrology, University of Guam</w:t>
      </w:r>
      <w:r>
        <w:rPr>
          <w:rFonts w:ascii="Times New Roman" w:hAnsi="Times New Roman" w:hint="eastAsia"/>
          <w:sz w:val="22"/>
          <w:szCs w:val="22"/>
          <w:lang w:eastAsia="zh-CN"/>
        </w:rPr>
        <w:t xml:space="preserve">, presented </w:t>
      </w:r>
      <w:r>
        <w:rPr>
          <w:rFonts w:ascii="Times New Roman" w:hAnsi="Times New Roman"/>
          <w:sz w:val="22"/>
          <w:szCs w:val="22"/>
          <w:lang w:eastAsia="zh-CN"/>
        </w:rPr>
        <w:t>“</w:t>
      </w:r>
      <w:r>
        <w:rPr>
          <w:rFonts w:ascii="Times New Roman" w:hAnsi="Times New Roman" w:hint="eastAsia"/>
          <w:sz w:val="22"/>
          <w:szCs w:val="22"/>
          <w:lang w:eastAsia="zh-CN"/>
        </w:rPr>
        <w:t>Rainfall intensity, duration, and flash flood model analysis</w:t>
      </w:r>
      <w:r>
        <w:rPr>
          <w:rFonts w:ascii="Times New Roman" w:hAnsi="Times New Roman"/>
          <w:sz w:val="22"/>
          <w:szCs w:val="22"/>
          <w:lang w:eastAsia="zh-CN"/>
        </w:rPr>
        <w:t>”</w:t>
      </w:r>
      <w:r>
        <w:rPr>
          <w:rFonts w:ascii="Times New Roman" w:hAnsi="Times New Roman" w:hint="eastAsia"/>
          <w:sz w:val="22"/>
          <w:szCs w:val="22"/>
          <w:lang w:eastAsia="zh-CN"/>
        </w:rPr>
        <w:t>.</w:t>
      </w:r>
    </w:p>
    <w:p w14:paraId="7F3B7238" w14:textId="77777777" w:rsidR="001D1154" w:rsidRDefault="00000000">
      <w:pPr>
        <w:numPr>
          <w:ilvl w:val="0"/>
          <w:numId w:val="8"/>
        </w:numPr>
        <w:spacing w:beforeLines="50" w:before="120" w:line="240" w:lineRule="atLeast"/>
        <w:ind w:left="1060" w:hanging="220"/>
        <w:rPr>
          <w:rFonts w:ascii="Times New Roman" w:hAnsi="Times New Roman"/>
          <w:sz w:val="22"/>
          <w:szCs w:val="22"/>
          <w:lang w:eastAsia="zh-CN"/>
        </w:rPr>
      </w:pPr>
      <w:r>
        <w:rPr>
          <w:rFonts w:ascii="Times New Roman" w:hAnsi="Times New Roman"/>
          <w:sz w:val="22"/>
          <w:szCs w:val="22"/>
          <w:lang w:eastAsia="zh-CN"/>
        </w:rPr>
        <w:t>Mr. MARUYAMA Kazuki, Director for International Coordination of River Engineering, Water and Disaster Management Bureau, MLIT</w:t>
      </w:r>
      <w:r>
        <w:rPr>
          <w:rFonts w:ascii="Times New Roman" w:hAnsi="Times New Roman" w:hint="eastAsia"/>
          <w:sz w:val="22"/>
          <w:szCs w:val="22"/>
          <w:lang w:eastAsia="zh-CN"/>
        </w:rPr>
        <w:t xml:space="preserve">, presented </w:t>
      </w:r>
      <w:r>
        <w:rPr>
          <w:rFonts w:ascii="Times New Roman" w:hAnsi="Times New Roman"/>
          <w:sz w:val="22"/>
          <w:szCs w:val="22"/>
          <w:lang w:eastAsia="zh-CN"/>
        </w:rPr>
        <w:t>“</w:t>
      </w:r>
      <w:r>
        <w:rPr>
          <w:rFonts w:ascii="Times New Roman" w:hAnsi="Times New Roman" w:hint="eastAsia"/>
          <w:sz w:val="22"/>
          <w:szCs w:val="22"/>
          <w:lang w:eastAsia="zh-CN"/>
        </w:rPr>
        <w:t>Flood and Disaster Early Warning System in Japan</w:t>
      </w:r>
      <w:r>
        <w:rPr>
          <w:rFonts w:ascii="Times New Roman" w:hAnsi="Times New Roman"/>
          <w:sz w:val="22"/>
          <w:szCs w:val="22"/>
          <w:lang w:eastAsia="zh-CN"/>
        </w:rPr>
        <w:t>”</w:t>
      </w:r>
      <w:r>
        <w:rPr>
          <w:rFonts w:ascii="Times New Roman" w:hAnsi="Times New Roman" w:hint="eastAsia"/>
          <w:sz w:val="22"/>
          <w:szCs w:val="22"/>
          <w:lang w:eastAsia="zh-CN"/>
        </w:rPr>
        <w:t>.</w:t>
      </w:r>
    </w:p>
    <w:p w14:paraId="2699CE79"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meeting was informed with appreciation that </w:t>
      </w:r>
      <w:r>
        <w:rPr>
          <w:rFonts w:ascii="Times New Roman" w:eastAsiaTheme="minorEastAsia" w:hAnsi="Times New Roman" w:hint="eastAsia"/>
          <w:kern w:val="0"/>
          <w:sz w:val="22"/>
          <w:szCs w:val="22"/>
        </w:rPr>
        <w:t xml:space="preserve">the </w:t>
      </w:r>
      <w:r>
        <w:rPr>
          <w:rFonts w:ascii="Times New Roman" w:eastAsiaTheme="minorEastAsia" w:hAnsi="Times New Roman" w:hint="eastAsia"/>
          <w:kern w:val="0"/>
          <w:sz w:val="22"/>
          <w:szCs w:val="22"/>
          <w:lang w:eastAsia="zh-CN"/>
        </w:rPr>
        <w:t>Department of Irrigation &amp; Drainage (DID), Malaysia</w:t>
      </w:r>
      <w:r>
        <w:rPr>
          <w:rFonts w:ascii="Times New Roman" w:eastAsiaTheme="minorEastAsia" w:hAnsi="Times New Roman" w:hint="eastAsia"/>
          <w:kern w:val="0"/>
          <w:sz w:val="22"/>
          <w:szCs w:val="22"/>
        </w:rPr>
        <w:t>,</w:t>
      </w:r>
      <w:r>
        <w:rPr>
          <w:rFonts w:ascii="Times New Roman" w:eastAsiaTheme="minorEastAsia" w:hAnsi="Times New Roman" w:hint="eastAsia"/>
          <w:kern w:val="0"/>
          <w:sz w:val="22"/>
          <w:szCs w:val="22"/>
          <w:lang w:eastAsia="zh-CN"/>
        </w:rPr>
        <w:t xml:space="preserve"> is willing to host the 15th annual meeting for WGH in </w:t>
      </w:r>
      <w:r>
        <w:rPr>
          <w:rFonts w:ascii="Times New Roman" w:eastAsiaTheme="minorEastAsia" w:hAnsi="Times New Roman" w:hint="eastAsia"/>
          <w:kern w:val="0"/>
          <w:sz w:val="22"/>
          <w:szCs w:val="22"/>
        </w:rPr>
        <w:t xml:space="preserve">the </w:t>
      </w:r>
      <w:r>
        <w:rPr>
          <w:rFonts w:ascii="Times New Roman" w:eastAsiaTheme="minorEastAsia" w:hAnsi="Times New Roman" w:hint="eastAsia"/>
          <w:kern w:val="0"/>
          <w:sz w:val="22"/>
          <w:szCs w:val="22"/>
          <w:lang w:eastAsia="zh-CN"/>
        </w:rPr>
        <w:t xml:space="preserve">second or third week </w:t>
      </w:r>
      <w:r>
        <w:rPr>
          <w:rFonts w:ascii="Times New Roman" w:eastAsiaTheme="minorEastAsia" w:hAnsi="Times New Roman" w:hint="eastAsia"/>
          <w:kern w:val="0"/>
          <w:sz w:val="22"/>
          <w:szCs w:val="22"/>
        </w:rPr>
        <w:t xml:space="preserve">of </w:t>
      </w:r>
      <w:r>
        <w:rPr>
          <w:rFonts w:ascii="Times New Roman" w:eastAsiaTheme="minorEastAsia" w:hAnsi="Times New Roman" w:hint="eastAsia"/>
          <w:kern w:val="0"/>
          <w:sz w:val="22"/>
          <w:szCs w:val="22"/>
          <w:lang w:eastAsia="zh-CN"/>
        </w:rPr>
        <w:t>September 2026 in Malaysia in cooperation with the MLIT Japan.</w:t>
      </w:r>
    </w:p>
    <w:p w14:paraId="7592C2A8"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meeting also encouraged Members to consider the possibility </w:t>
      </w:r>
      <w:r>
        <w:rPr>
          <w:rFonts w:ascii="Times New Roman" w:eastAsiaTheme="minorEastAsia" w:hAnsi="Times New Roman" w:hint="eastAsia"/>
          <w:kern w:val="0"/>
          <w:sz w:val="22"/>
          <w:szCs w:val="22"/>
        </w:rPr>
        <w:t>of hosting</w:t>
      </w:r>
      <w:r>
        <w:rPr>
          <w:rFonts w:ascii="Times New Roman" w:eastAsiaTheme="minorEastAsia" w:hAnsi="Times New Roman" w:hint="eastAsia"/>
          <w:kern w:val="0"/>
          <w:sz w:val="22"/>
          <w:szCs w:val="22"/>
          <w:lang w:eastAsia="zh-CN"/>
        </w:rPr>
        <w:t xml:space="preserve"> the 16th </w:t>
      </w:r>
      <w:r>
        <w:rPr>
          <w:rFonts w:ascii="Times New Roman" w:eastAsiaTheme="minorEastAsia" w:hAnsi="Times New Roman" w:hint="eastAsia"/>
          <w:kern w:val="0"/>
          <w:sz w:val="22"/>
          <w:szCs w:val="22"/>
        </w:rPr>
        <w:t>annual</w:t>
      </w:r>
      <w:r>
        <w:rPr>
          <w:rFonts w:ascii="Times New Roman" w:eastAsiaTheme="minorEastAsia" w:hAnsi="Times New Roman" w:hint="eastAsia"/>
          <w:kern w:val="0"/>
          <w:sz w:val="22"/>
          <w:szCs w:val="22"/>
          <w:lang w:eastAsia="zh-CN"/>
        </w:rPr>
        <w:t xml:space="preserve"> meeting for WGH in 2027. </w:t>
      </w:r>
    </w:p>
    <w:p w14:paraId="1A42AAE8" w14:textId="77777777" w:rsidR="001D1154" w:rsidRDefault="00000000">
      <w:pPr>
        <w:pStyle w:val="Heading1"/>
        <w:numPr>
          <w:ilvl w:val="0"/>
          <w:numId w:val="6"/>
        </w:numPr>
        <w:suppressAutoHyphens/>
        <w:autoSpaceDE w:val="0"/>
        <w:autoSpaceDN w:val="0"/>
        <w:adjustRightInd w:val="0"/>
        <w:snapToGrid w:val="0"/>
        <w:spacing w:beforeLines="100" w:before="240" w:afterLines="100" w:after="240" w:line="276" w:lineRule="auto"/>
        <w:ind w:left="426" w:right="34" w:hanging="426"/>
        <w:rPr>
          <w:rFonts w:ascii="Cambria" w:hAnsi="Cambria"/>
          <w:bCs w:val="0"/>
          <w:color w:val="000000"/>
          <w:kern w:val="0"/>
          <w:sz w:val="22"/>
          <w:szCs w:val="22"/>
        </w:rPr>
      </w:pPr>
      <w:r>
        <w:rPr>
          <w:rFonts w:ascii="Cambria" w:hAnsi="Cambria"/>
          <w:bCs w:val="0"/>
          <w:color w:val="000000"/>
          <w:kern w:val="0"/>
          <w:sz w:val="22"/>
          <w:szCs w:val="22"/>
        </w:rPr>
        <w:t xml:space="preserve">The </w:t>
      </w:r>
      <w:r>
        <w:rPr>
          <w:rFonts w:ascii="Cambria" w:hAnsi="Cambria" w:hint="eastAsia"/>
          <w:bCs w:val="0"/>
          <w:color w:val="000000"/>
          <w:kern w:val="0"/>
          <w:sz w:val="22"/>
          <w:szCs w:val="22"/>
        </w:rPr>
        <w:t xml:space="preserve">Summary of Member Report </w:t>
      </w:r>
      <w:r>
        <w:rPr>
          <w:rFonts w:ascii="Cambria" w:hAnsi="Cambria"/>
          <w:bCs w:val="0"/>
          <w:color w:val="000000"/>
          <w:kern w:val="0"/>
          <w:sz w:val="22"/>
          <w:szCs w:val="22"/>
        </w:rPr>
        <w:t>on Hydrological Component in 20</w:t>
      </w:r>
      <w:r>
        <w:rPr>
          <w:rFonts w:ascii="Cambria" w:hAnsi="Cambria" w:hint="eastAsia"/>
          <w:bCs w:val="0"/>
          <w:color w:val="000000"/>
          <w:kern w:val="0"/>
          <w:sz w:val="22"/>
          <w:szCs w:val="22"/>
        </w:rPr>
        <w:t>2</w:t>
      </w:r>
      <w:r>
        <w:rPr>
          <w:rFonts w:ascii="Cambria" w:eastAsia="SimSun" w:hAnsi="Cambria" w:hint="eastAsia"/>
          <w:bCs w:val="0"/>
          <w:color w:val="000000"/>
          <w:kern w:val="0"/>
          <w:sz w:val="22"/>
          <w:szCs w:val="22"/>
          <w:lang w:eastAsia="zh-CN"/>
        </w:rPr>
        <w:t xml:space="preserve">5 </w:t>
      </w:r>
    </w:p>
    <w:p w14:paraId="0AA35423"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bookmarkStart w:id="24" w:name="OLE_LINK79"/>
      <w:bookmarkStart w:id="25" w:name="OLE_LINK82"/>
      <w:r>
        <w:rPr>
          <w:rFonts w:ascii="Times New Roman" w:eastAsiaTheme="minorEastAsia" w:hAnsi="Times New Roman" w:hint="eastAsia"/>
          <w:kern w:val="0"/>
          <w:sz w:val="22"/>
          <w:szCs w:val="22"/>
          <w:lang w:eastAsia="zh-CN"/>
        </w:rPr>
        <w:t xml:space="preserve">The WGH reviewed the flood-related disaster </w:t>
      </w:r>
      <w:r>
        <w:rPr>
          <w:rFonts w:ascii="Times New Roman" w:eastAsiaTheme="minorEastAsia" w:hAnsi="Times New Roman" w:hint="eastAsia"/>
          <w:kern w:val="0"/>
          <w:sz w:val="22"/>
          <w:szCs w:val="22"/>
        </w:rPr>
        <w:t>that occurred</w:t>
      </w:r>
      <w:r>
        <w:rPr>
          <w:rFonts w:ascii="Times New Roman" w:eastAsiaTheme="minorEastAsia" w:hAnsi="Times New Roman" w:hint="eastAsia"/>
          <w:kern w:val="0"/>
          <w:sz w:val="22"/>
          <w:szCs w:val="22"/>
          <w:lang w:eastAsia="zh-CN"/>
        </w:rPr>
        <w:t xml:space="preserve"> in 2025 and hydrological activities conducted in Members in the year, and also noted the special measures </w:t>
      </w:r>
      <w:r>
        <w:rPr>
          <w:rFonts w:ascii="Times New Roman" w:eastAsiaTheme="minorEastAsia" w:hAnsi="Times New Roman" w:hint="eastAsia"/>
          <w:kern w:val="0"/>
          <w:sz w:val="22"/>
          <w:szCs w:val="22"/>
        </w:rPr>
        <w:t>taken</w:t>
      </w:r>
      <w:r>
        <w:rPr>
          <w:rFonts w:ascii="Times New Roman" w:eastAsiaTheme="minorEastAsia" w:hAnsi="Times New Roman" w:hint="eastAsia"/>
          <w:kern w:val="0"/>
          <w:sz w:val="22"/>
          <w:szCs w:val="22"/>
          <w:lang w:eastAsia="zh-CN"/>
        </w:rPr>
        <w:t xml:space="preserve"> in Members for</w:t>
      </w:r>
      <w:r>
        <w:rPr>
          <w:rFonts w:ascii="Times New Roman" w:eastAsiaTheme="minorEastAsia" w:hAnsi="Times New Roman" w:hint="eastAsia"/>
          <w:kern w:val="0"/>
          <w:sz w:val="22"/>
          <w:szCs w:val="22"/>
        </w:rPr>
        <w:t xml:space="preserve"> </w:t>
      </w:r>
      <w:r>
        <w:rPr>
          <w:rFonts w:ascii="Times New Roman" w:eastAsiaTheme="minorEastAsia" w:hAnsi="Times New Roman" w:hint="eastAsia"/>
          <w:kern w:val="0"/>
          <w:sz w:val="22"/>
          <w:szCs w:val="22"/>
          <w:lang w:eastAsia="zh-CN"/>
        </w:rPr>
        <w:t xml:space="preserve">boosting the capacity of water-related disaster forecasting and early warning. </w:t>
      </w:r>
    </w:p>
    <w:p w14:paraId="36DF6BA0"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bookmarkStart w:id="26" w:name="OLE_LINK47"/>
      <w:bookmarkStart w:id="27" w:name="OLE_LINK48"/>
      <w:r>
        <w:rPr>
          <w:rFonts w:ascii="Times New Roman" w:eastAsiaTheme="minorEastAsia" w:hAnsi="Times New Roman" w:hint="eastAsia"/>
          <w:kern w:val="0"/>
          <w:sz w:val="22"/>
          <w:szCs w:val="22"/>
          <w:lang w:eastAsia="zh-CN"/>
        </w:rPr>
        <w:t>In 2025, a total of 9 typhoons/tropical cyclones made landfall in China, 2.0 more than the average number (7.0) for the same period in normal years, affected by the heavy typhoon rainfall, the water level of 345 rivers in 14 provincial regions of China surpassed the warning water level, and some even exceeded guaranteed and historical flood water level.</w:t>
      </w:r>
    </w:p>
    <w:p w14:paraId="3430B9B5" w14:textId="77777777" w:rsidR="001D1154" w:rsidRDefault="00000000">
      <w:pPr>
        <w:pStyle w:val="TC1"/>
        <w:snapToGrid w:val="0"/>
        <w:spacing w:beforeLines="50" w:before="120" w:afterLines="50" w:after="120" w:line="276" w:lineRule="auto"/>
        <w:ind w:leftChars="200" w:left="420"/>
        <w:contextualSpacing w:val="0"/>
        <w:rPr>
          <w:rFonts w:eastAsia="SimSun"/>
          <w:color w:val="000000" w:themeColor="text1"/>
          <w:sz w:val="22"/>
          <w:szCs w:val="22"/>
          <w:lang w:eastAsia="zh-CN"/>
        </w:rPr>
      </w:pPr>
      <w:r>
        <w:rPr>
          <w:rFonts w:eastAsia="SimSun"/>
          <w:color w:val="000000" w:themeColor="text1"/>
          <w:sz w:val="22"/>
          <w:szCs w:val="22"/>
          <w:lang w:eastAsia="zh-CN"/>
        </w:rPr>
        <w:t>In 2025, China experienced significant autumn flood, with multiple typhoons forming and making landfall during the autumn flood season, overlapping heavy rainfall areas. Since late August, a total of 10 typhoons have formed, 1.3 more than the annual average (8.7), with 4 of these typhoons making landfall along the coastal areas of Guangdong, 1.2 more than the annual average (2.8). Particularly since September 23, the Pearl River Basin has been successively affected by three typhoons: "Ragasa", "Bualoi", and "Matmo". The areas with concentrated heavy rainfall overlaps in Guangxi, western Guangdong, and Hainan. A total of 101 rivers in the Pearl River Basin experienced floods exceeding warning levels, including 13 exceeding protection levels and 5 exceeding historical flood records.</w:t>
      </w:r>
    </w:p>
    <w:p w14:paraId="4C5133C3" w14:textId="77777777" w:rsidR="001D1154" w:rsidRDefault="00000000">
      <w:pPr>
        <w:pStyle w:val="TC1"/>
        <w:snapToGrid w:val="0"/>
        <w:spacing w:beforeLines="50" w:before="120" w:afterLines="50" w:after="120" w:line="276" w:lineRule="auto"/>
        <w:ind w:leftChars="200" w:left="420"/>
        <w:contextualSpacing w:val="0"/>
        <w:rPr>
          <w:rFonts w:eastAsia="SimSun"/>
          <w:color w:val="000000" w:themeColor="text1"/>
          <w:sz w:val="22"/>
          <w:szCs w:val="22"/>
          <w:lang w:eastAsia="zh-CN"/>
        </w:rPr>
      </w:pPr>
      <w:r>
        <w:rPr>
          <w:rFonts w:eastAsia="SimSun" w:hint="eastAsia"/>
          <w:color w:val="000000" w:themeColor="text1"/>
          <w:sz w:val="22"/>
          <w:szCs w:val="22"/>
          <w:lang w:val="en-US" w:eastAsia="zh-CN"/>
        </w:rPr>
        <w:t>On the a</w:t>
      </w:r>
      <w:r>
        <w:rPr>
          <w:rFonts w:eastAsia="SimSun"/>
          <w:color w:val="000000" w:themeColor="text1"/>
          <w:sz w:val="22"/>
          <w:szCs w:val="22"/>
          <w:lang w:eastAsia="zh-CN"/>
        </w:rPr>
        <w:t>spects of Flood Risk Early Warning for Small and Medium-Sized Rivers</w:t>
      </w:r>
      <w:r>
        <w:rPr>
          <w:rFonts w:eastAsia="SimSun" w:hint="eastAsia"/>
          <w:color w:val="000000" w:themeColor="text1"/>
          <w:sz w:val="22"/>
          <w:szCs w:val="22"/>
          <w:lang w:val="en-US" w:eastAsia="zh-CN"/>
        </w:rPr>
        <w:t>, China has actively adopted a series of effective measures.: (1)</w:t>
      </w:r>
      <w:r>
        <w:rPr>
          <w:rFonts w:eastAsia="SimSun"/>
          <w:color w:val="000000" w:themeColor="text1"/>
          <w:sz w:val="22"/>
          <w:szCs w:val="22"/>
          <w:lang w:eastAsia="zh-CN"/>
        </w:rPr>
        <w:t>Developing the digital basin foundation for small and medium-sized rivers</w:t>
      </w:r>
      <w:r>
        <w:rPr>
          <w:rFonts w:eastAsia="SimSun" w:hint="eastAsia"/>
          <w:color w:val="000000" w:themeColor="text1"/>
          <w:sz w:val="22"/>
          <w:szCs w:val="22"/>
          <w:lang w:val="en-US" w:eastAsia="zh-CN"/>
        </w:rPr>
        <w:t>. B</w:t>
      </w:r>
      <w:r>
        <w:rPr>
          <w:rFonts w:eastAsia="SimSun"/>
          <w:color w:val="000000" w:themeColor="text1"/>
          <w:sz w:val="22"/>
          <w:szCs w:val="22"/>
          <w:lang w:eastAsia="zh-CN"/>
        </w:rPr>
        <w:t>as</w:t>
      </w:r>
      <w:r>
        <w:rPr>
          <w:rFonts w:eastAsia="MS Mincho" w:hint="eastAsia"/>
          <w:color w:val="000000" w:themeColor="text1"/>
          <w:sz w:val="22"/>
          <w:szCs w:val="22"/>
          <w:lang w:eastAsia="ja-JP"/>
        </w:rPr>
        <w:t>ed</w:t>
      </w:r>
      <w:r>
        <w:rPr>
          <w:rFonts w:eastAsia="SimSun"/>
          <w:color w:val="000000" w:themeColor="text1"/>
          <w:sz w:val="22"/>
          <w:szCs w:val="22"/>
          <w:lang w:eastAsia="zh-CN"/>
        </w:rPr>
        <w:t xml:space="preserve"> on DEM (Digital Elevation Model) and the integrated water conservancy map data, a nationwide digital basin has been constructed, covering over 328,000 runoff generation and confluence units for river basins larger than 25 square kilometers. </w:t>
      </w:r>
      <w:r>
        <w:rPr>
          <w:rFonts w:eastAsia="SimSun" w:hint="eastAsia"/>
          <w:color w:val="000000" w:themeColor="text1"/>
          <w:sz w:val="22"/>
          <w:szCs w:val="22"/>
          <w:lang w:val="en-US" w:eastAsia="zh-CN"/>
        </w:rPr>
        <w:t>(2)</w:t>
      </w:r>
      <w:r>
        <w:rPr>
          <w:rFonts w:eastAsia="SimSun"/>
          <w:color w:val="000000" w:themeColor="text1"/>
          <w:sz w:val="22"/>
          <w:szCs w:val="22"/>
          <w:lang w:eastAsia="zh-CN"/>
        </w:rPr>
        <w:t>Researching and developing a distributed flood forecasting model library for small and medium-sized rivers</w:t>
      </w:r>
      <w:r>
        <w:rPr>
          <w:rFonts w:eastAsia="SimSun" w:hint="eastAsia"/>
          <w:color w:val="000000" w:themeColor="text1"/>
          <w:sz w:val="22"/>
          <w:szCs w:val="22"/>
          <w:lang w:val="en-US" w:eastAsia="zh-CN"/>
        </w:rPr>
        <w:t xml:space="preserve">. </w:t>
      </w:r>
      <w:r>
        <w:rPr>
          <w:rFonts w:eastAsia="SimSun"/>
          <w:color w:val="000000" w:themeColor="text1"/>
          <w:sz w:val="22"/>
          <w:szCs w:val="22"/>
          <w:lang w:eastAsia="zh-CN"/>
        </w:rPr>
        <w:t xml:space="preserve">Efforts have been made to research, improve, and refine distributed hydrological models with physical mechanisms, such as the Geomorphology-Based Hydrological Model </w:t>
      </w:r>
      <w:r>
        <w:rPr>
          <w:rFonts w:eastAsia="SimSun"/>
          <w:color w:val="000000" w:themeColor="text1"/>
          <w:sz w:val="22"/>
          <w:szCs w:val="22"/>
          <w:lang w:eastAsia="zh-CN"/>
        </w:rPr>
        <w:lastRenderedPageBreak/>
        <w:t>(GBHM) featuring geomorphic characteristics, the multi-parameterization land surface process model NoahMP, and the gridded Xin'anjiang Model. A national-scale model parameter dataset has been built using soil data, land use data, vegetation coverage data, and other relevant datasets.</w:t>
      </w:r>
      <w:r>
        <w:rPr>
          <w:rFonts w:eastAsia="SimSun" w:hint="eastAsia"/>
          <w:color w:val="000000" w:themeColor="text1"/>
          <w:sz w:val="22"/>
          <w:szCs w:val="22"/>
          <w:lang w:val="en-US" w:eastAsia="zh-CN"/>
        </w:rPr>
        <w:t xml:space="preserve"> (3)</w:t>
      </w:r>
      <w:r>
        <w:rPr>
          <w:rFonts w:eastAsia="SimSun"/>
          <w:color w:val="000000" w:themeColor="text1"/>
          <w:sz w:val="22"/>
          <w:szCs w:val="22"/>
          <w:lang w:eastAsia="zh-CN"/>
        </w:rPr>
        <w:t xml:space="preserve">Collecting early warning indicators for small and medium-sized river floods: Water regime authorities across the country have been organized to collect and sort out early warning indicators—including early warning levels, alert levels, and guaranteed water levels (discharges), as well as embankment (bank) elevations—from 6,261 stations built along 4,138 small and medium-sized rivers. Additionally, flood impact ranges refined to the township level have been compiled. </w:t>
      </w:r>
      <w:r>
        <w:rPr>
          <w:rFonts w:eastAsia="SimSun" w:hint="eastAsia"/>
          <w:color w:val="000000" w:themeColor="text1"/>
          <w:sz w:val="22"/>
          <w:szCs w:val="22"/>
          <w:lang w:val="en-US" w:eastAsia="zh-CN"/>
        </w:rPr>
        <w:t>(4)</w:t>
      </w:r>
      <w:r>
        <w:rPr>
          <w:rFonts w:eastAsia="SimSun"/>
          <w:color w:val="000000" w:themeColor="text1"/>
          <w:sz w:val="22"/>
          <w:szCs w:val="22"/>
          <w:lang w:eastAsia="zh-CN"/>
        </w:rPr>
        <w:t>Building a prototype system for flood forecasting and early warning of small and medium-sized rivers at the ministerial level</w:t>
      </w:r>
      <w:r>
        <w:rPr>
          <w:rFonts w:eastAsia="SimSun" w:hint="eastAsia"/>
          <w:color w:val="000000" w:themeColor="text1"/>
          <w:sz w:val="22"/>
          <w:szCs w:val="22"/>
          <w:lang w:val="en-US" w:eastAsia="zh-CN"/>
        </w:rPr>
        <w:t>.</w:t>
      </w:r>
      <w:r>
        <w:rPr>
          <w:rFonts w:eastAsia="SimSun"/>
          <w:color w:val="000000" w:themeColor="text1"/>
          <w:sz w:val="22"/>
          <w:szCs w:val="22"/>
          <w:lang w:eastAsia="zh-CN"/>
        </w:rPr>
        <w:t xml:space="preserve"> The system integrates high-resolution short-term precipitation forecast products (with a horizontal resolution of 1km×1km) for "cloud-rain" processes and short-range precipitation forecast products (with a horizontal resolution of 3km×3km). It calculates the river water level and discharge processes, as well as early warning products, for small and medium-sized rivers nationwide over the next 24 hours on a daily basis. Since the prototype system was put into trial operation on July 1, 2025, total of 4,416 early warning messages for 3,696 small and medium-sized rivers have been issued, providing technical support for preventing small and medium-sized river floods caused by local heavy rainfall</w:t>
      </w:r>
    </w:p>
    <w:p w14:paraId="623BA5F7"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2025 is an eventful year in Hong Kong, China in terms of tropical cyclone. 14 tropical cyclones affected Hong Kong, China in 2025, breaking the previous record of 11 set in 1974 for the highest annual number of TCs affecting Hong Kong in a year since 1946.</w:t>
      </w:r>
    </w:p>
    <w:p w14:paraId="255AE4AD" w14:textId="77777777" w:rsidR="001D1154" w:rsidRDefault="00000000">
      <w:pPr>
        <w:pStyle w:val="TC1"/>
        <w:snapToGrid w:val="0"/>
        <w:spacing w:beforeLines="50" w:before="120" w:afterLines="50" w:after="120" w:line="276" w:lineRule="auto"/>
        <w:ind w:left="425"/>
        <w:contextualSpacing w:val="0"/>
        <w:rPr>
          <w:rFonts w:eastAsia="SimSun"/>
          <w:sz w:val="22"/>
          <w:szCs w:val="22"/>
          <w:lang w:val="en-US" w:eastAsia="zh-CN"/>
        </w:rPr>
      </w:pPr>
      <w:r>
        <w:rPr>
          <w:sz w:val="22"/>
          <w:szCs w:val="22"/>
          <w:lang w:eastAsia="zh-TW"/>
        </w:rPr>
        <w:t>Typhoon Wipha (2506) in July and Super Typhoon Ragasa (2518) in September necessitated the issuance of the highest tropical cyclone warning, Hurricane Signal No. 10, breaking the record of issuing the No. 10 Signal twice in a year since 1964. Also, Severe Tropical Storm Tapah (2516) in September necessitated the issuance of No. 8 Gale or Storm Signal.  In addition, Severe Tropical Storm Wutip (2501) in June, Severe Tropical Storm Mitag (2517) in September, Typhoon Matmo (2521) in October and Severe Tropical Storm Fengshen (2524) in October necessitated the issuance of Strong Wind Signal No.3.  Severe Typhoons Danas (2504) in July, Podul (2511) in August, Kajiki (2513) in August, Tropical Storm Nongfa (2514) in August, Super Typhoon Fung-wong (2526) in November and two Tropical Depressions in June and August required the issuance of Standby Signal No. 1</w:t>
      </w:r>
      <w:r>
        <w:rPr>
          <w:rFonts w:eastAsia="SimSun"/>
          <w:sz w:val="22"/>
          <w:szCs w:val="22"/>
          <w:lang w:val="en-US" w:eastAsia="zh-CN"/>
        </w:rPr>
        <w:t>.</w:t>
      </w:r>
    </w:p>
    <w:p w14:paraId="2B038290" w14:textId="77777777" w:rsidR="001D1154" w:rsidRDefault="00000000">
      <w:pPr>
        <w:pStyle w:val="TC1"/>
        <w:snapToGrid w:val="0"/>
        <w:spacing w:beforeLines="50" w:before="120" w:afterLines="50" w:after="120" w:line="276" w:lineRule="auto"/>
        <w:ind w:left="425"/>
        <w:contextualSpacing w:val="0"/>
        <w:rPr>
          <w:rFonts w:eastAsia="SimSun"/>
          <w:sz w:val="22"/>
          <w:szCs w:val="22"/>
          <w:lang w:val="en-US" w:eastAsia="zh-CN"/>
        </w:rPr>
      </w:pPr>
      <w:r>
        <w:rPr>
          <w:sz w:val="22"/>
          <w:szCs w:val="22"/>
        </w:rPr>
        <w:t xml:space="preserve">During Wihpa’s approach to Hong Kong on 19 – 20 July, it rapidly intensified into a Typhoon and skirted past about 60 km south of the HKO Headquarters.  The hurricane-force winds in the eyewalls of Wipha battered many places in the territory. </w:t>
      </w:r>
    </w:p>
    <w:p w14:paraId="40B48D41" w14:textId="77777777" w:rsidR="001D1154" w:rsidRDefault="00000000">
      <w:pPr>
        <w:pStyle w:val="TC1"/>
        <w:snapToGrid w:val="0"/>
        <w:spacing w:beforeLines="50" w:before="120" w:afterLines="50" w:after="120" w:line="276" w:lineRule="auto"/>
        <w:ind w:left="425"/>
        <w:contextualSpacing w:val="0"/>
        <w:rPr>
          <w:sz w:val="22"/>
          <w:szCs w:val="22"/>
        </w:rPr>
      </w:pPr>
      <w:r>
        <w:rPr>
          <w:sz w:val="22"/>
          <w:szCs w:val="22"/>
        </w:rPr>
        <w:t>Ragasa came closest to Hong Kong on the morning of 24 September, skirting about 120 km south of the Hong Kong Observatory, setting a record as the furthest‑away TC necessitating the Hurricane Signal No. 10 since 1946.  Under the influence of Ragasa’s extensive circulation with fierce winds, hurricane force winds affected many parts of Hong Kong on 24 September. The overall wind strength in Hong Kong was comparable to that of Super Typhoons Hato in 2017, Saola in 2023 and Typhoon Wipha in 2025, yet weaker than that of Super Typhoon Mangkhut in 2018.</w:t>
      </w:r>
    </w:p>
    <w:p w14:paraId="699BC044" w14:textId="77777777" w:rsidR="001D1154" w:rsidRDefault="00000000">
      <w:pPr>
        <w:pStyle w:val="TC1"/>
        <w:snapToGrid w:val="0"/>
        <w:spacing w:beforeLines="50" w:before="120" w:afterLines="50" w:after="120" w:line="276" w:lineRule="auto"/>
        <w:ind w:left="425"/>
        <w:contextualSpacing w:val="0"/>
        <w:rPr>
          <w:sz w:val="22"/>
          <w:szCs w:val="22"/>
        </w:rPr>
      </w:pPr>
      <w:r>
        <w:rPr>
          <w:sz w:val="22"/>
          <w:szCs w:val="22"/>
        </w:rPr>
        <w:t>Although Hong Kong was much drier than usual in the first half of 2025, with outbreaks of heavy rain in July and August, the accumulated rainfall in the first eight months of the year caught up the normal value for the same period.  On 14 August, the incessant downpour associated with the rainbands of Podul necessitated the issuance of the Black Rainstorm Warning for the fifth time this year, breaking the previous record of three times set in 2000 and 2006 since the commencement of rainstorm system operation in 1992.</w:t>
      </w:r>
    </w:p>
    <w:p w14:paraId="172BDFC0" w14:textId="77777777" w:rsidR="001D1154" w:rsidRDefault="00000000">
      <w:pPr>
        <w:pStyle w:val="TC1"/>
        <w:snapToGrid w:val="0"/>
        <w:spacing w:beforeLines="50" w:before="120" w:afterLines="50" w:after="120" w:line="276" w:lineRule="auto"/>
        <w:ind w:left="425"/>
        <w:contextualSpacing w:val="0"/>
        <w:rPr>
          <w:sz w:val="22"/>
          <w:szCs w:val="22"/>
        </w:rPr>
      </w:pPr>
      <w:r>
        <w:rPr>
          <w:sz w:val="22"/>
          <w:szCs w:val="22"/>
        </w:rPr>
        <w:lastRenderedPageBreak/>
        <w:t>In terms of rainfall, Wipha was the wettest tropical cyclone affecting Hong Kong so far in 2025, with an accumulated rainfall of 238.3 millimetres recorded at the Headquarters during its passage.  Under the influence of Wipha, a maximum sea level of 3.03 m (above chart datum) and a maximum storm surge of 1.61 m (above astronomical tide) were recorded at Tai Po Kau.</w:t>
      </w:r>
    </w:p>
    <w:p w14:paraId="09338393" w14:textId="77777777" w:rsidR="001D1154" w:rsidRDefault="00000000">
      <w:pPr>
        <w:pStyle w:val="TC1"/>
        <w:snapToGrid w:val="0"/>
        <w:spacing w:beforeLines="50" w:before="120" w:afterLines="50" w:after="120" w:line="276" w:lineRule="auto"/>
        <w:ind w:left="425"/>
        <w:contextualSpacing w:val="0"/>
        <w:rPr>
          <w:sz w:val="22"/>
          <w:szCs w:val="22"/>
          <w:lang w:val="en-US" w:eastAsia="zh-TW"/>
        </w:rPr>
      </w:pPr>
      <w:r>
        <w:rPr>
          <w:sz w:val="22"/>
          <w:szCs w:val="22"/>
        </w:rPr>
        <w:t>The rainbands associated with Ragasa also brought frequent heavy squally showers to Hong Kong during its passage, with an accumulated rainfall of 182.7 millimetres recorded at the Headquarters.</w:t>
      </w:r>
      <w:r>
        <w:rPr>
          <w:rFonts w:hint="eastAsia"/>
          <w:sz w:val="22"/>
          <w:szCs w:val="22"/>
          <w:lang w:eastAsia="zh-TW"/>
        </w:rPr>
        <w:t xml:space="preserve"> </w:t>
      </w:r>
      <w:r>
        <w:rPr>
          <w:sz w:val="22"/>
          <w:szCs w:val="22"/>
          <w:lang w:eastAsia="zh-TW"/>
        </w:rPr>
        <w:t xml:space="preserve"> </w:t>
      </w:r>
      <w:r>
        <w:rPr>
          <w:sz w:val="22"/>
          <w:szCs w:val="22"/>
        </w:rPr>
        <w:t>As the approach of Ragasa coincided with the astronomical high tide, storm surge induced by Ragasa resulted in unusually high water level in many parts of the territory.  A maximum sea level of 3.77 m (above chart datum) and a maximum storm surge of 2.10 m (above astronomical tide) were recorded at Tsim Bei Tsui and Tai Po Kau respectively.</w:t>
      </w:r>
      <w:r>
        <w:rPr>
          <w:rFonts w:hint="eastAsia"/>
          <w:sz w:val="22"/>
          <w:szCs w:val="22"/>
          <w:lang w:eastAsia="zh-TW"/>
        </w:rPr>
        <w:t xml:space="preserve"> </w:t>
      </w:r>
      <w:r>
        <w:rPr>
          <w:sz w:val="22"/>
          <w:szCs w:val="22"/>
          <w:lang w:eastAsia="zh-TW"/>
        </w:rPr>
        <w:t xml:space="preserve"> Additionally, </w:t>
      </w:r>
      <w:r>
        <w:rPr>
          <w:sz w:val="22"/>
          <w:szCs w:val="22"/>
        </w:rPr>
        <w:t>the sea level at Quarry Bay rose to a maximum of 3.4 m (above Chart Datum), close to the level when Hato hit Hong Kong in 2017.</w:t>
      </w:r>
    </w:p>
    <w:p w14:paraId="184B4212" w14:textId="77777777" w:rsidR="001D1154" w:rsidRDefault="001D1154">
      <w:pPr>
        <w:pStyle w:val="TC1"/>
        <w:snapToGrid w:val="0"/>
        <w:spacing w:beforeLines="50" w:before="120" w:afterLines="50" w:after="120" w:line="276" w:lineRule="auto"/>
        <w:ind w:left="425"/>
        <w:contextualSpacing w:val="0"/>
        <w:rPr>
          <w:sz w:val="22"/>
          <w:szCs w:val="22"/>
          <w:lang w:val="en-US" w:eastAsia="zh-TW"/>
        </w:rPr>
      </w:pPr>
    </w:p>
    <w:p w14:paraId="1A3271B3" w14:textId="77777777" w:rsidR="001D1154" w:rsidRDefault="00000000">
      <w:pPr>
        <w:pStyle w:val="TC1"/>
        <w:snapToGrid w:val="0"/>
        <w:spacing w:beforeLines="50" w:before="120" w:afterLines="50" w:after="120" w:line="276" w:lineRule="auto"/>
        <w:ind w:left="425"/>
        <w:contextualSpacing w:val="0"/>
        <w:rPr>
          <w:rFonts w:eastAsia="SimSun"/>
          <w:sz w:val="22"/>
          <w:szCs w:val="22"/>
          <w:lang w:val="en-US" w:eastAsia="zh-CN"/>
        </w:rPr>
      </w:pPr>
      <w:r>
        <w:rPr>
          <w:rFonts w:eastAsia="SimSun"/>
          <w:sz w:val="22"/>
          <w:szCs w:val="22"/>
          <w:lang w:val="en-US" w:eastAsia="zh-CN"/>
        </w:rPr>
        <w:t>For hydrological activities, the Drainage Services Department have developed the Mosaic Model Map (M³), which is a real-time flood risk visualization system to address Hong Kong’s increasingly complex flood challenges. The city’s steep terrain, dense urbanization, and frequent intense rainfall events demand a rapid and reliable solution. M³ integrates pre-run hydraulic models with live hydrometric data—including rainfall, tidal levels, and two-hour nowcasts—to produce accurate flood forecasts every four minutes across 23 catchments. Such approach replaces traditional, slower modeling methods with a scalable, adaptive system that operates on standard infrastructure and evolves with new climate data. M³’s intuitive interface ensures accessibility for engineers and emergency team, enabling swift deployment of resources and timely public warnings. Its street-level precision enhances emergency response and mitigates flood-related losses. By delivering dependable, real-time insights, M³ significantly strengthens Hong Kong’s flood resilience and supports the development of a safer, more responsive urban environment.</w:t>
      </w:r>
    </w:p>
    <w:p w14:paraId="1C40AC9B"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bookmarkStart w:id="28" w:name="OLE_LINK73"/>
      <w:bookmarkStart w:id="29" w:name="OLE_LINK70"/>
      <w:bookmarkStart w:id="30" w:name="OLE_LINK71"/>
      <w:r>
        <w:rPr>
          <w:rFonts w:ascii="Times New Roman" w:eastAsiaTheme="minorEastAsia" w:hAnsi="Times New Roman" w:hint="eastAsia"/>
          <w:kern w:val="0"/>
          <w:sz w:val="22"/>
          <w:szCs w:val="22"/>
          <w:lang w:eastAsia="zh-CN"/>
        </w:rPr>
        <w:t xml:space="preserve">In </w:t>
      </w:r>
      <w:r>
        <w:rPr>
          <w:rFonts w:ascii="Times New Roman" w:eastAsiaTheme="minorEastAsia" w:hAnsi="Times New Roman" w:hint="eastAsia"/>
          <w:kern w:val="0"/>
          <w:sz w:val="22"/>
          <w:szCs w:val="22"/>
        </w:rPr>
        <w:t>recent years, Japan has experienced an increase in severe short-term rainfall events, with hourly precipitation exceeding 50 mm. Rising mean sea surface temperatures have raised concerns about intense typhoons and damages. Torrential rains and larger typhoons have already caused frequent flood damage. The impacts of global warming are becoming increasingly evident, and water-related disasters are expected to grow both more severe and more frequent in the future.</w:t>
      </w:r>
    </w:p>
    <w:p w14:paraId="782A8235" w14:textId="77777777" w:rsidR="001D1154" w:rsidRDefault="00000000">
      <w:pPr>
        <w:pStyle w:val="TC1"/>
        <w:snapToGrid w:val="0"/>
        <w:spacing w:beforeLines="50" w:before="120" w:afterLines="50" w:after="120" w:line="276" w:lineRule="auto"/>
        <w:ind w:left="425"/>
        <w:contextualSpacing w:val="0"/>
        <w:rPr>
          <w:rFonts w:eastAsia="MS Mincho"/>
          <w:sz w:val="22"/>
          <w:szCs w:val="22"/>
          <w:lang w:val="en-US" w:eastAsia="ja-JP"/>
        </w:rPr>
      </w:pPr>
      <w:r>
        <w:rPr>
          <w:rFonts w:eastAsia="MS Mincho" w:hint="eastAsia"/>
          <w:sz w:val="22"/>
          <w:szCs w:val="22"/>
          <w:lang w:val="en-US" w:eastAsia="ja-JP"/>
        </w:rPr>
        <w:t>From August 7 to 11, 2025, heavy rain fell widely across the Kyushu region in southwestern Japan. At the rainfall observatory in Koshi City, Kumamoto Prefecture, within the Koshigawa River basin of the Kikuchigawa River system, 362 mm of rain was recorded in 24 hours. Over the past five years, weir renovations and riverbed excavation works (about 440,000</w:t>
      </w:r>
      <w:r>
        <w:rPr>
          <w:rFonts w:eastAsia="MS Mincho" w:hint="eastAsia"/>
          <w:sz w:val="22"/>
          <w:szCs w:val="22"/>
          <w:lang w:val="en-US" w:eastAsia="ja-JP"/>
        </w:rPr>
        <w:t>㎥</w:t>
      </w:r>
      <w:r>
        <w:rPr>
          <w:rFonts w:eastAsia="MS Mincho" w:hint="eastAsia"/>
          <w:sz w:val="22"/>
          <w:szCs w:val="22"/>
          <w:lang w:val="en-US" w:eastAsia="ja-JP"/>
        </w:rPr>
        <w:t>) were carried out on the Koshigawa River, lowering water levels by about two meters near 5k400. Without these river improvements, a large-scale flood similar to the one in July 2012 -which affected 103 households and had rainfall comparable to that of the August 2025 flood - would likely have occurred.</w:t>
      </w:r>
    </w:p>
    <w:p w14:paraId="11D22B89" w14:textId="77777777" w:rsidR="001D1154" w:rsidRDefault="00000000">
      <w:pPr>
        <w:pStyle w:val="TC1"/>
        <w:snapToGrid w:val="0"/>
        <w:spacing w:beforeLines="50" w:before="120" w:afterLines="50" w:after="120" w:line="276" w:lineRule="auto"/>
        <w:ind w:leftChars="200" w:left="420"/>
        <w:contextualSpacing w:val="0"/>
        <w:rPr>
          <w:rFonts w:eastAsia="SimSun"/>
          <w:sz w:val="22"/>
          <w:szCs w:val="22"/>
          <w:lang w:val="en-US" w:eastAsia="ja-JP"/>
        </w:rPr>
      </w:pPr>
      <w:r>
        <w:rPr>
          <w:rFonts w:eastAsia="MS Mincho" w:hint="eastAsia"/>
          <w:sz w:val="22"/>
          <w:szCs w:val="22"/>
          <w:lang w:val="en-US" w:eastAsia="ja-JP"/>
        </w:rPr>
        <w:t>Japan is also contributing to  international discussion on climate and disaster resilience. At the UN 2023 Water Conference, the outcomes of Interactive Dialogue 3 (</w:t>
      </w:r>
      <w:r>
        <w:rPr>
          <w:rFonts w:eastAsia="MS Mincho"/>
          <w:sz w:val="22"/>
          <w:szCs w:val="22"/>
          <w:lang w:val="en-US" w:eastAsia="ja-JP"/>
        </w:rPr>
        <w:t>“</w:t>
      </w:r>
      <w:r>
        <w:rPr>
          <w:rFonts w:eastAsia="MS Mincho" w:hint="eastAsia"/>
          <w:sz w:val="22"/>
          <w:szCs w:val="22"/>
          <w:lang w:val="en-US" w:eastAsia="ja-JP"/>
        </w:rPr>
        <w:t xml:space="preserve">Water for Climate, </w:t>
      </w:r>
      <w:r>
        <w:rPr>
          <w:rFonts w:eastAsia="MS Mincho"/>
          <w:sz w:val="22"/>
          <w:szCs w:val="22"/>
          <w:lang w:val="en-US" w:eastAsia="ja-JP"/>
        </w:rPr>
        <w:t>Resilience</w:t>
      </w:r>
      <w:r>
        <w:rPr>
          <w:rFonts w:eastAsia="MS Mincho" w:hint="eastAsia"/>
          <w:sz w:val="22"/>
          <w:szCs w:val="22"/>
          <w:lang w:val="en-US" w:eastAsia="ja-JP"/>
        </w:rPr>
        <w:t>, and Environment: Source to Sea, Biodiversity, Climate, Resilience</w:t>
      </w:r>
      <w:r>
        <w:rPr>
          <w:rFonts w:eastAsia="MS Mincho"/>
          <w:sz w:val="22"/>
          <w:szCs w:val="22"/>
          <w:lang w:val="en-US" w:eastAsia="ja-JP"/>
        </w:rPr>
        <w:t>,</w:t>
      </w:r>
      <w:r>
        <w:rPr>
          <w:rFonts w:eastAsia="MS Mincho" w:hint="eastAsia"/>
          <w:sz w:val="22"/>
          <w:szCs w:val="22"/>
          <w:lang w:val="en-US" w:eastAsia="ja-JP"/>
        </w:rPr>
        <w:t xml:space="preserve"> and DRR</w:t>
      </w:r>
      <w:r>
        <w:rPr>
          <w:rFonts w:eastAsia="MS Mincho"/>
          <w:sz w:val="22"/>
          <w:szCs w:val="22"/>
          <w:lang w:val="en-US" w:eastAsia="ja-JP"/>
        </w:rPr>
        <w:t>”</w:t>
      </w:r>
      <w:r>
        <w:rPr>
          <w:rFonts w:eastAsia="MS Mincho" w:hint="eastAsia"/>
          <w:sz w:val="22"/>
          <w:szCs w:val="22"/>
          <w:lang w:val="en-US" w:eastAsia="ja-JP"/>
        </w:rPr>
        <w:t xml:space="preserve">) helped shape the International Workshop Agreement on Hydrological Risks (IWA50). This initiative, approved by ISO-TMB on April 30, 2025, aim to identify current and potential standardization needs in addressing hydrological risks. As the next step, IWA Secretariat will present </w:t>
      </w:r>
      <w:r>
        <w:rPr>
          <w:rFonts w:eastAsia="MS Mincho"/>
          <w:sz w:val="22"/>
          <w:szCs w:val="22"/>
          <w:lang w:val="en-US" w:eastAsia="ja-JP"/>
        </w:rPr>
        <w:t xml:space="preserve">a </w:t>
      </w:r>
      <w:r>
        <w:rPr>
          <w:rFonts w:eastAsia="MS Mincho" w:hint="eastAsia"/>
          <w:sz w:val="22"/>
          <w:szCs w:val="22"/>
          <w:lang w:val="en-US" w:eastAsia="ja-JP"/>
        </w:rPr>
        <w:t xml:space="preserve">draft framework of the outcome document </w:t>
      </w:r>
      <w:r>
        <w:rPr>
          <w:rFonts w:eastAsia="MS Mincho"/>
          <w:sz w:val="22"/>
          <w:szCs w:val="22"/>
          <w:lang w:val="en-US" w:eastAsia="ja-JP"/>
        </w:rPr>
        <w:t>at</w:t>
      </w:r>
      <w:r>
        <w:rPr>
          <w:rFonts w:eastAsia="MS Mincho" w:hint="eastAsia"/>
          <w:sz w:val="22"/>
          <w:szCs w:val="22"/>
          <w:lang w:val="en-US" w:eastAsia="ja-JP"/>
        </w:rPr>
        <w:t xml:space="preserve"> the 1</w:t>
      </w:r>
      <w:r>
        <w:rPr>
          <w:rFonts w:eastAsia="MS Mincho" w:hint="eastAsia"/>
          <w:sz w:val="22"/>
          <w:szCs w:val="22"/>
          <w:vertAlign w:val="superscript"/>
          <w:lang w:val="en-US" w:eastAsia="ja-JP"/>
        </w:rPr>
        <w:t>st</w:t>
      </w:r>
      <w:r>
        <w:rPr>
          <w:rFonts w:eastAsia="MS Mincho" w:hint="eastAsia"/>
          <w:sz w:val="22"/>
          <w:szCs w:val="22"/>
          <w:lang w:val="en-US" w:eastAsia="ja-JP"/>
        </w:rPr>
        <w:t xml:space="preserve"> International Workshop on October 7, 2025, followed by </w:t>
      </w:r>
      <w:r>
        <w:rPr>
          <w:rFonts w:eastAsia="MS Mincho"/>
          <w:sz w:val="22"/>
          <w:szCs w:val="22"/>
          <w:lang w:val="en-US" w:eastAsia="ja-JP"/>
        </w:rPr>
        <w:t xml:space="preserve">the </w:t>
      </w:r>
      <w:r>
        <w:rPr>
          <w:rFonts w:eastAsia="MS Mincho" w:hint="eastAsia"/>
          <w:sz w:val="22"/>
          <w:szCs w:val="22"/>
          <w:lang w:val="en-US" w:eastAsia="ja-JP"/>
        </w:rPr>
        <w:t>2</w:t>
      </w:r>
      <w:r>
        <w:rPr>
          <w:rFonts w:eastAsia="MS Mincho" w:hint="eastAsia"/>
          <w:sz w:val="22"/>
          <w:szCs w:val="22"/>
          <w:vertAlign w:val="superscript"/>
          <w:lang w:val="en-US" w:eastAsia="ja-JP"/>
        </w:rPr>
        <w:t>nd</w:t>
      </w:r>
      <w:r>
        <w:rPr>
          <w:rFonts w:eastAsia="MS Mincho" w:hint="eastAsia"/>
          <w:sz w:val="22"/>
          <w:szCs w:val="22"/>
          <w:lang w:val="en-US" w:eastAsia="ja-JP"/>
        </w:rPr>
        <w:t xml:space="preserve"> Workshop, where the first full draft will be proposed.</w:t>
      </w:r>
    </w:p>
    <w:bookmarkEnd w:id="28"/>
    <w:bookmarkEnd w:id="29"/>
    <w:bookmarkEnd w:id="30"/>
    <w:p w14:paraId="46DCD90C"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lastRenderedPageBreak/>
        <w:t>In late July and August 2025, Lao PDR experienced severe weather and flooding due to Tropical Storm Wipha and later Typhoon Kajiki, causing casualties, significant displacement, damaged homes, and infrastructure, with Khammouane Province being particularly affected by floods and landslides. The Mekong River levels also rose, impacting Vientiane and other areas. The Lao PDR-China Railway suspended services, and authorities issued warnings for further heavy rains, flash floods, and landslides.</w:t>
      </w:r>
    </w:p>
    <w:p w14:paraId="217F76A1"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ja-JP"/>
        </w:rPr>
      </w:pPr>
      <w:r>
        <w:rPr>
          <w:rFonts w:eastAsia="MS Mincho" w:hint="eastAsia"/>
          <w:sz w:val="22"/>
          <w:szCs w:val="22"/>
          <w:lang w:val="en-US" w:eastAsia="ja-JP"/>
        </w:rPr>
        <w:t>In Khammouane province of Lao PDR, heavy rainfall flooded eight villages. Flash floods also hit Xaysomboun province after several days of continuous rain, causing rivers to overflow and inundate homes and roads. The remnants of Kajiki caused heavy rain and flash flooding in the North.</w:t>
      </w:r>
    </w:p>
    <w:p w14:paraId="31F6CD17"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 In 2025, nine tropical cyclones affected Macao, China (as of 12 September). Macao</w:t>
      </w:r>
      <w:r>
        <w:rPr>
          <w:rFonts w:ascii="Times New Roman" w:eastAsiaTheme="minorEastAsia" w:hAnsi="Times New Roman"/>
          <w:kern w:val="0"/>
          <w:sz w:val="22"/>
          <w:szCs w:val="22"/>
          <w:lang w:eastAsia="zh-CN"/>
        </w:rPr>
        <w:t xml:space="preserve"> </w:t>
      </w:r>
      <w:r>
        <w:rPr>
          <w:rFonts w:ascii="Times New Roman" w:eastAsiaTheme="minorEastAsia" w:hAnsi="Times New Roman" w:hint="eastAsia"/>
          <w:kern w:val="0"/>
          <w:sz w:val="22"/>
          <w:szCs w:val="22"/>
          <w:lang w:eastAsia="zh-CN"/>
        </w:rPr>
        <w:t xml:space="preserve">Meteorological and Geophysical Bureau (DSMG) continued to organize the </w:t>
      </w:r>
      <w:r>
        <w:rPr>
          <w:rFonts w:ascii="Times New Roman" w:eastAsiaTheme="minorEastAsia" w:hAnsi="Times New Roman"/>
          <w:kern w:val="0"/>
          <w:sz w:val="22"/>
          <w:szCs w:val="22"/>
          <w:lang w:eastAsia="zh-CN"/>
        </w:rPr>
        <w:t>“</w:t>
      </w:r>
      <w:r>
        <w:rPr>
          <w:rFonts w:ascii="Times New Roman" w:eastAsiaTheme="minorEastAsia" w:hAnsi="Times New Roman" w:hint="eastAsia"/>
          <w:kern w:val="0"/>
          <w:sz w:val="22"/>
          <w:szCs w:val="22"/>
          <w:lang w:eastAsia="zh-CN"/>
        </w:rPr>
        <w:t>Tropical Cyclone</w:t>
      </w:r>
      <w:r>
        <w:rPr>
          <w:rFonts w:ascii="Times New Roman" w:eastAsiaTheme="minorEastAsia" w:hAnsi="Times New Roman"/>
          <w:kern w:val="0"/>
          <w:sz w:val="22"/>
          <w:szCs w:val="22"/>
          <w:lang w:eastAsia="zh-CN"/>
        </w:rPr>
        <w:t xml:space="preserve"> </w:t>
      </w:r>
      <w:r>
        <w:rPr>
          <w:rFonts w:ascii="Times New Roman" w:eastAsiaTheme="minorEastAsia" w:hAnsi="Times New Roman" w:hint="eastAsia"/>
          <w:kern w:val="0"/>
          <w:sz w:val="22"/>
          <w:szCs w:val="22"/>
          <w:lang w:eastAsia="zh-CN"/>
        </w:rPr>
        <w:t>and Storm Surge Exchange Meeting</w:t>
      </w:r>
      <w:r>
        <w:rPr>
          <w:rFonts w:ascii="Times New Roman" w:eastAsiaTheme="minorEastAsia" w:hAnsi="Times New Roman"/>
          <w:kern w:val="0"/>
          <w:sz w:val="22"/>
          <w:szCs w:val="22"/>
          <w:lang w:eastAsia="zh-CN"/>
        </w:rPr>
        <w:t>”</w:t>
      </w:r>
      <w:r>
        <w:rPr>
          <w:rFonts w:ascii="Times New Roman" w:eastAsiaTheme="minorEastAsia" w:hAnsi="Times New Roman" w:hint="eastAsia"/>
          <w:kern w:val="0"/>
          <w:sz w:val="22"/>
          <w:szCs w:val="22"/>
          <w:lang w:eastAsia="zh-CN"/>
        </w:rPr>
        <w:t xml:space="preserve"> for member departments of the Civil Protection Structure in</w:t>
      </w:r>
      <w:r>
        <w:rPr>
          <w:rFonts w:ascii="Times New Roman" w:eastAsiaTheme="minorEastAsia" w:hAnsi="Times New Roman"/>
          <w:kern w:val="0"/>
          <w:sz w:val="22"/>
          <w:szCs w:val="22"/>
          <w:lang w:eastAsia="zh-CN"/>
        </w:rPr>
        <w:t xml:space="preserve"> </w:t>
      </w:r>
      <w:r>
        <w:rPr>
          <w:rFonts w:ascii="Times New Roman" w:eastAsiaTheme="minorEastAsia" w:hAnsi="Times New Roman" w:hint="eastAsia"/>
          <w:kern w:val="0"/>
          <w:sz w:val="22"/>
          <w:szCs w:val="22"/>
          <w:lang w:eastAsia="zh-CN"/>
        </w:rPr>
        <w:t>2025, as an effort to enhance knowledge of tropical cyclone and storm surge, establish a common language between DSMG and the emergency response departments, and strengthen the collaboration among members of the Civil Protection Structure in disaster prevention and reduction efforts.</w:t>
      </w:r>
    </w:p>
    <w:p w14:paraId="6426B396"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ja-JP"/>
        </w:rPr>
      </w:pPr>
      <w:r>
        <w:rPr>
          <w:rFonts w:eastAsia="MS Mincho" w:hint="eastAsia"/>
          <w:sz w:val="22"/>
          <w:szCs w:val="22"/>
          <w:lang w:val="en-US" w:eastAsia="zh-CN"/>
        </w:rPr>
        <w:t>To enhance flood forecasting and warning capabilities, DSMG has introduced various model products in forecast operation. In 2025, DSMG continues to experiment with machine learning methods and establish models based on historical local meteorological and flood data, to predict inundation levels in Macao during storm surges and rainstorms.</w:t>
      </w:r>
    </w:p>
    <w:p w14:paraId="3BC45F3A"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hint="eastAsia"/>
          <w:sz w:val="22"/>
          <w:szCs w:val="22"/>
          <w:lang w:val="en-US" w:eastAsia="zh-CN"/>
        </w:rPr>
        <w:t>To enhance flood monitoring capabilities, DSMG installed additional water level station in an inland flooding black spot in 2025, in order to help monitor flood level during rainstorms and storm surges.</w:t>
      </w:r>
    </w:p>
    <w:p w14:paraId="778616D3"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In Malaysia, the rhythm of the monsoon season often brings with it the persistent threat of flooding. Between November 2024 and March 2025, the nation recorded 1,110 flood incidents, a stark reminder of nature's force. The vast majority, 758 of these cases, were monsoon floods, underscoring the profound impact of seasonal rainfall. These events, diligently monitored by the flood forecasting and warning system, paint a picture of a nation continually on alert. </w:t>
      </w:r>
    </w:p>
    <w:p w14:paraId="6E2685ED"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sz w:val="22"/>
          <w:szCs w:val="22"/>
          <w:lang w:val="en-US" w:eastAsia="zh-CN"/>
        </w:rPr>
        <w:t xml:space="preserve">The scale of this challenge is mapped out annually. For 2025, a total of 3,683 flood hotspots were identified nationwide. While this figure represents a promising decline from 4,619 in 2024, the threat remains widespread, affecting 126 districts from the dense river basins of Pahang and Kelantan to the coasts of Sabah and Sarawak. A hotspot isn't just a location; it's a community that has faced flooding at least three times in the past three years, each incident leaving a lasting mark. </w:t>
      </w:r>
    </w:p>
    <w:p w14:paraId="56ECB6E1"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sz w:val="22"/>
          <w:szCs w:val="22"/>
          <w:lang w:val="en-US" w:eastAsia="zh-CN"/>
        </w:rPr>
        <w:t xml:space="preserve">However, protecting these communities is a complex task fraught with significant challenges. Effective forecasting, the first line of defence, often grapples with inconsistent rainfall data and critical communication failures that can silence sensors when they are needed most. On the ground, warning infrastructure like sirens is vulnerable to vandalism and high maintenance cost. Above all, the forecasting models themselves must constantly evolve, adapting to a landscape altered by new development and the unpredictable nature of climate change. </w:t>
      </w:r>
    </w:p>
    <w:p w14:paraId="5230B13A"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sz w:val="22"/>
          <w:szCs w:val="22"/>
          <w:lang w:val="en-US" w:eastAsia="zh-CN"/>
        </w:rPr>
        <w:t xml:space="preserve">To meet these challenges, Malaysia has deployed a multi-layered strategy that blends technology, partnership, and community action. During the 2023/2024 monsoon, a massive Public-Private Partnership saw over 5 million flood warning SMS messages sent directly to citizens' phones, a testament to a coordinated national effort. Complementing this broad approach is the Community-Based Siren (CbS) system, a grassroots solution for rural areas. This system empowers local </w:t>
      </w:r>
      <w:r>
        <w:rPr>
          <w:rFonts w:eastAsia="MS Mincho"/>
          <w:sz w:val="22"/>
          <w:szCs w:val="22"/>
          <w:lang w:val="en-US" w:eastAsia="zh-CN"/>
        </w:rPr>
        <w:lastRenderedPageBreak/>
        <w:t xml:space="preserve">communities by not only triggering sirens and mobile alerts in their own dialect but also by giving them ownership to safeguard the equipment and lead the dissemination of warnings.Beyond just sending alerts, the very philosophy of forecasting is undergoing a revolution. The nation is shifting towards Impact-Based Forecasting (IBF), a smarter approach that moves beyond asking "what the weather will be" to answering the crucial question: "what the weather will do." This advanced model estimates the real-world impact on homes, farms, and infrastructure, enabling authorities to take pre-emptive action like targeted evacuations. </w:t>
      </w:r>
    </w:p>
    <w:p w14:paraId="310BCF98"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sz w:val="22"/>
          <w:szCs w:val="22"/>
          <w:lang w:val="en-US" w:eastAsia="zh-CN"/>
        </w:rPr>
        <w:t xml:space="preserve">To ensure these sophisticated systems are truly effective, the Flood Forecasting and Warning Impact Assessment (FFIA) provides a crucial feedback loop. This structured process evaluates the real-world success of these programs, analysing their socio-economic impact and identifying gaps for improvement, ensuring that every tool is sharpened for maximum effect. </w:t>
      </w:r>
    </w:p>
    <w:p w14:paraId="2D27C5AC"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sz w:val="22"/>
          <w:szCs w:val="22"/>
          <w:lang w:val="en-US" w:eastAsia="zh-CN"/>
        </w:rPr>
        <w:t>Looking ahead, the next frontier in this ongoing battle is artificial intelligence. By leveraging AI and machine learning, forecasting models are evolving from static tools into dynamic, adaptive systems. AI can analyse vast, real-time datasets—from weather patterns to social media chatter—to uncover hidden trends and deliver predictions with unprecedented accuracy and speed. This represents a significant leap forward, promising a future where Malaysia can not only respond to the tides but anticipate and outsmart them, building a more resilient nation through technology, community, and strategic foresight.</w:t>
      </w:r>
    </w:p>
    <w:p w14:paraId="69D72DF3"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In the Philippines, ten (10) tropical cyclones were recorded from January to August 2025. These cyclones, ranging from tropical depressions to typhoons, brought heavy rains, localized flooding, and landslides. One notable event prompted the declaration of a State of Calamity in Pangasinan. Overall, the period saw a moderate number of cyclones, with Severe Tropical Storm Crising (Wipha) and Typhoon Emong (Co-May) being the most significant in terms of intensity and damage. Government preparedness and response measures were crucial in mitigating the impacts on affected communities.</w:t>
      </w:r>
    </w:p>
    <w:p w14:paraId="7F0AB4A4"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sz w:val="22"/>
          <w:szCs w:val="22"/>
          <w:lang w:val="en-US" w:eastAsia="zh-CN"/>
        </w:rPr>
        <w:t>The Flood Forecasting and Warning Centers (FFWCs) issued 266 flood bulletins and advisories, the majority from the Pasig-Marikina and Tullahan River Basins in Metro Manila. Most warnings were associated with TC Crising (Wipha), which enhanced the southwest monsoon (Habagat), triggering widespread flooding. In addition, 2,755 General Flood Advisories (GFAs) were released nationwide, with Regions III, IV-B, XIII, and BARMM receiving the most due to their exposure to easterlies, ITCZ, shear line, and TC -enhanced monsoon systems. PAGASA also issued a total of 181 Hydrological Dam Situationers for Magat Dam and for the Agno River Basin, supporting dam operations and flood warnings at Ambuklao, Binga, and Angat Dams.</w:t>
      </w:r>
    </w:p>
    <w:p w14:paraId="58C0F0F6"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sz w:val="22"/>
          <w:szCs w:val="22"/>
          <w:lang w:val="en-US" w:eastAsia="zh-CN"/>
        </w:rPr>
        <w:t xml:space="preserve">In terms of progress toward key result areas, PAGASA launched the Ensemble Modelling to Advance Flood Prediction in the Philippines (EnsFlood) project in May. This three-year initiative aims to improve flood forecasting in six telemetered major river basins by applying ensemble modeling techniques to provide more detailed and reliable flood warning information. Another initiative is the AI4RP Project, which seeks to develop and implement an AI-powered system to enhance the country’s weather forecasting capabilities. With AI, PAGASA aims to extend rainfall forecasts from five to 14 days, providing greater lead time for disaster preparedness and response. In hydrology, AI-generated rainfall forecasts are being integrated into flood models. A model for the Bicol River Basin has already been developed and is currently undergoing verification. Another key initiative is the Multi-Hazard Impact-Based Forecasting and Early Warning System (MHIBFEWS), a five-year project funded by the Green Climate Fund. Its goal is to strengthen community resilience by shifting the focus from forecasting hazards to assessing their potential impacts, taking into account exposure and vulnerability. In other words, the system emphasizes not </w:t>
      </w:r>
      <w:r>
        <w:rPr>
          <w:rFonts w:eastAsia="MS Mincho"/>
          <w:sz w:val="22"/>
          <w:szCs w:val="22"/>
          <w:lang w:val="en-US" w:eastAsia="zh-CN"/>
        </w:rPr>
        <w:lastRenderedPageBreak/>
        <w:t>only what the weather will be, but what it will do. The project is being piloted in highly vulnerable areas, including Tuguegarao City and Legazpi City, which will serve as models for nationwide application. For the flood component, probabilistic hazard maps and flood models are currently being developed. PAGASA is also advancing the Integrated Hydrological Data Management System (HDMS) Phase III, which will serve as a centralized platform for storing, editing, and retrieving hydrometeorological data. The system will also feature enhanced visualization tools to improve the dissemination of hydrological information. Moreover, PAGASA is expanding its flood forecasting and early warning systems. A dedicated project is underway for Greater Metro Manila and Laguna Lakes and surrounding provinces, while an AI-based flood early warning system is being implemented in the Laoag River Basin. PAGASA is also partnering with Local Government Units to develop Community-Based Flood Early Warning Systems (CBFEWS), with ongoing projects in nine provinces across the country.</w:t>
      </w:r>
    </w:p>
    <w:p w14:paraId="7CE8F118"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In 2025, Republic of Korea (ROK) did not directly suffer from typhoon attacks. As of 31st August, there were total about 14 typhoons occurrences in this year and none of them had landed at Korea Peninsular. However, ROK did suffer from severe flood damages due to heavy concentrated rainfall occurred at southern and western parts of Korea Peninsular during the summer season. Heavy rainfall fell across various parts of the country from 10th to 20th July due to the influence of the active monsoon front. The cumulative 5-day rainfall amount in heavy downpours areas (such as Sancheong, Hapcheon, Hadong, Changnyeong, and Haman which located at Gyeongnam province) occupied about 63% of annual rainfall amount where the average annual rainfall amount was about 1266 mm. In other words, a total of about 720 mm of rainfall amount has been recorded within 5 days and this unprecedented concentrated heavy rainfall heas resulted in severe flood damages in the affected areas. The landslides triggered by heavy rainfall that occurred at a village in Sancheong County on 19th July caused 4 casualties, 2 residents in missing, and 2 residents in cardiac arrest.</w:t>
      </w:r>
    </w:p>
    <w:p w14:paraId="0F761CDC" w14:textId="77777777" w:rsidR="001D1154" w:rsidRDefault="00000000">
      <w:pPr>
        <w:pStyle w:val="TC1"/>
        <w:snapToGrid w:val="0"/>
        <w:spacing w:beforeLines="50" w:before="120" w:afterLines="50" w:after="120" w:line="276" w:lineRule="auto"/>
        <w:ind w:left="425"/>
        <w:contextualSpacing w:val="0"/>
        <w:rPr>
          <w:rFonts w:eastAsia="SimSun"/>
          <w:sz w:val="22"/>
          <w:szCs w:val="22"/>
          <w:lang w:val="en-US" w:eastAsia="zh-CN"/>
        </w:rPr>
      </w:pPr>
      <w:r>
        <w:rPr>
          <w:rFonts w:eastAsia="SimSun"/>
          <w:sz w:val="22"/>
          <w:szCs w:val="22"/>
          <w:lang w:val="en-US" w:eastAsia="zh-CN"/>
        </w:rPr>
        <w:t>In 2025, the Flood Control Offices at ROK issued a total of 126 flood watches and 43 flood warnings nationwide between June to early September. Flood occurrences in 2025 were mainly due to concentrated heavy rainfall of unprecedented magnitude and intensity that exceeded the design capacity of river embankments and sewer drainage systems.</w:t>
      </w:r>
    </w:p>
    <w:p w14:paraId="413DD00E" w14:textId="77777777" w:rsidR="001D1154" w:rsidRDefault="00000000">
      <w:pPr>
        <w:pStyle w:val="TC1"/>
        <w:snapToGrid w:val="0"/>
        <w:spacing w:beforeLines="50" w:before="120" w:afterLines="50" w:after="120" w:line="276" w:lineRule="auto"/>
        <w:ind w:left="425"/>
        <w:contextualSpacing w:val="0"/>
        <w:rPr>
          <w:rFonts w:eastAsia="SimSun"/>
          <w:sz w:val="22"/>
          <w:szCs w:val="22"/>
          <w:lang w:val="en-US" w:eastAsia="zh-CN"/>
        </w:rPr>
      </w:pPr>
      <w:r>
        <w:rPr>
          <w:rFonts w:eastAsia="SimSun"/>
          <w:sz w:val="22"/>
          <w:szCs w:val="22"/>
          <w:lang w:val="en-US" w:eastAsia="zh-CN"/>
        </w:rPr>
        <w:t xml:space="preserve">In order to mitigate and address flooding issues efficiently, The Ministry of Climate, Energy and Environment of ROK exploits AI, digital twin models, and smart CCTV to enhance flood risk detection, improve AI-based flood and urban inundation forecasts, and expanding the pilot operations of urban inundation forecasts. The early flood warning issue locations have been expanding from 75 to 223 (3 times increase) whereby each location is integrated with Long Short-Term Memory (LSTM) deep learning algorithm for flood monitoring and forecasting in interval of 10 minutes. Apart from that, “The Dam-River Digital Twin Water Management Platform” has been established to recreate real dam and river hydrological information in a 3D virtual space using various sensors and data. The application of this platform has also been extended to all local governments where they can now access a wide range of hydrological information for all 3,816 river sections nationwide (including areas without water level stations), such as water level forecasts, CCTV footage of national rivers, flood hazard maps and vulnerable area information, downstream impacts of dam discharges, and alerts on access risks near rivers during floods. </w:t>
      </w:r>
    </w:p>
    <w:p w14:paraId="7B638266"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In 2025, Singapore was not directly affected by tropical cyclones. However, its weather may have been influenced indirectly by tropical cyclones located over the western Pacific. </w:t>
      </w:r>
      <w:r>
        <w:rPr>
          <w:rFonts w:ascii="Times New Roman" w:eastAsiaTheme="minorEastAsia" w:hAnsi="Times New Roman" w:hint="eastAsia"/>
          <w:kern w:val="0"/>
          <w:sz w:val="22"/>
          <w:szCs w:val="22"/>
          <w:lang w:val="en-SG" w:eastAsia="zh-CN"/>
        </w:rPr>
        <w:t xml:space="preserve">During the 2025 West Pacific Typhoon season, there were a few occasions during which tropical cyclones resulted in the convergence of prevailing winds around the surrounding region of Singapore. On 8 and 10 June 2025, Singapore experienced Sumatra Squalls likely associated with the intensification of a tropical depression over the South China Sea, which was upgraded to Tropical Storm WUTIP on </w:t>
      </w:r>
      <w:r>
        <w:rPr>
          <w:rFonts w:ascii="Times New Roman" w:eastAsiaTheme="minorEastAsia" w:hAnsi="Times New Roman" w:hint="eastAsia"/>
          <w:kern w:val="0"/>
          <w:sz w:val="22"/>
          <w:szCs w:val="22"/>
          <w:lang w:val="en-SG" w:eastAsia="zh-CN"/>
        </w:rPr>
        <w:lastRenderedPageBreak/>
        <w:t xml:space="preserve">11 June 2025. Strong winds were recorded on both days and heavy rain on 8 June 2025. </w:t>
      </w:r>
      <w:r>
        <w:rPr>
          <w:rFonts w:ascii="Times New Roman" w:eastAsiaTheme="minorEastAsia" w:hAnsi="Times New Roman" w:hint="eastAsia"/>
          <w:kern w:val="0"/>
          <w:sz w:val="22"/>
          <w:szCs w:val="22"/>
          <w:lang w:eastAsia="zh-CN"/>
        </w:rPr>
        <w:t>Singapore has occasionally experienced flash flooding due to the presence of localised thunderstorms. In 2025, flash floods had occurred on 13 and 20 April.</w:t>
      </w:r>
      <w:r>
        <w:rPr>
          <w:rFonts w:ascii="Times New Roman" w:eastAsiaTheme="minorEastAsia" w:hAnsi="Times New Roman" w:hint="eastAsia"/>
          <w:kern w:val="0"/>
          <w:sz w:val="22"/>
          <w:szCs w:val="22"/>
          <w:lang w:eastAsia="zh-CN"/>
        </w:rPr>
        <w:t>​</w:t>
      </w:r>
      <w:r>
        <w:rPr>
          <w:rFonts w:ascii="Times New Roman" w:eastAsiaTheme="minorEastAsia" w:hAnsi="Times New Roman" w:hint="eastAsia"/>
          <w:kern w:val="0"/>
          <w:sz w:val="22"/>
          <w:szCs w:val="22"/>
          <w:lang w:eastAsia="zh-CN"/>
        </w:rPr>
        <w:t xml:space="preserve"> Singapore also updated on the progress of the KRA in hydrology: implementation of Smart Drainage Grid system for sensor data management and analytics; as well as various efforts to strengthen flood resilience among communities. In addition, Singapore shared about the KRA in the following regional activities, which had contributed to Southeast Asia</w:t>
      </w:r>
      <w:r>
        <w:rPr>
          <w:rFonts w:ascii="Times New Roman" w:eastAsiaTheme="minorEastAsia" w:hAnsi="Times New Roman" w:hint="eastAsia"/>
          <w:kern w:val="0"/>
          <w:sz w:val="22"/>
          <w:szCs w:val="22"/>
          <w:lang w:eastAsia="zh-CN"/>
        </w:rPr>
        <w:t>’</w:t>
      </w:r>
      <w:r>
        <w:rPr>
          <w:rFonts w:ascii="Times New Roman" w:eastAsiaTheme="minorEastAsia" w:hAnsi="Times New Roman" w:hint="eastAsia"/>
          <w:kern w:val="0"/>
          <w:sz w:val="22"/>
          <w:szCs w:val="22"/>
          <w:lang w:eastAsia="zh-CN"/>
        </w:rPr>
        <w:t>s capability building in extreme weather and tropical cyclone seasonal outlook: (i) Southeast Asia Regional Climate Centre Network (SEA RCC-Network), (ii) ASEAN Climate Outlook Forum (ASEANCOF), and (iii) Subseasonal-to-Seasonal Predictions for Southeast Asia (S2S-SEA).</w:t>
      </w:r>
    </w:p>
    <w:p w14:paraId="338E70AD"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In 2025, Thailand was directly affected by KALMAEGI (2525), a tropical cyclone that originated in the western North Pacific. It intensified into typhoon and moved across the Philippines into the South China Sea before making landfall in Vietnam. The storm moved further into Cambodia and Lao PDR, and eventually entering northeastern Thailand. KALMAEGI was the only tropical cyclone that entered Thailand during this period (As 15 Nov.2025).</w:t>
      </w:r>
    </w:p>
    <w:p w14:paraId="7A856CCB" w14:textId="77777777" w:rsidR="001D1154" w:rsidRDefault="00000000">
      <w:pPr>
        <w:pStyle w:val="TC1"/>
        <w:snapToGrid w:val="0"/>
        <w:spacing w:beforeLines="50" w:before="120" w:afterLines="50" w:after="120" w:line="276" w:lineRule="auto"/>
        <w:ind w:left="425"/>
        <w:contextualSpacing w:val="0"/>
        <w:rPr>
          <w:rFonts w:eastAsia="SimSun"/>
          <w:sz w:val="22"/>
          <w:szCs w:val="22"/>
          <w:lang w:val="en-US" w:eastAsia="zh-CN"/>
        </w:rPr>
      </w:pPr>
      <w:r>
        <w:rPr>
          <w:rFonts w:eastAsia="SimSun" w:hint="eastAsia"/>
          <w:sz w:val="22"/>
          <w:szCs w:val="22"/>
          <w:lang w:val="en-US" w:eastAsia="zh-CN"/>
        </w:rPr>
        <w:t>At the beginning of rainy season, the monsoon and tropical storms were downgraded to the strong low-pressure area and brought widespread heavy rainfall, leading to severe flooding in several areas in Thailand. Started with Tropical cyclone "WIPHA" caused very heavy rain over the eastern part of the Northern Region on July 22, 2025, especially in Nan, Chiang Rai, and Phayao provinces, where very heavy rain occurred in a wide area. Subsequently, the heavy to very heavy rain spread to the western part of the Northern Region, covering Ching Mai, Lamphun, Lampang, Mae Hong Son, and Tak Provinces on July 23, 2025, rainfall more than 90 mm. per day included: 1) Nan Province 2) Chiang Rai 3) Phayao Province 4) Chiang Mai Province 5) Lampang Province 6) Phrae Province 7) Tak Province. This resulted in accumulated rainfall on July 22</w:t>
      </w:r>
      <w:r>
        <w:rPr>
          <w:rFonts w:eastAsia="SimSun" w:hint="eastAsia"/>
          <w:sz w:val="22"/>
          <w:szCs w:val="22"/>
          <w:lang w:val="en-US" w:eastAsia="zh-CN"/>
        </w:rPr>
        <w:t>–</w:t>
      </w:r>
      <w:r>
        <w:rPr>
          <w:rFonts w:eastAsia="SimSun" w:hint="eastAsia"/>
          <w:sz w:val="22"/>
          <w:szCs w:val="22"/>
          <w:lang w:val="en-US" w:eastAsia="zh-CN"/>
        </w:rPr>
        <w:t xml:space="preserve">23, 2025 of 427.0 millimeters at Pua District and 340.6 millimeters at Chiang Klang District in Nan Province. The rainfall recorded at these two stations was classified as extremely severe, with a return period of more than 1,000 years (probability of occurrence 0.1%). Heavy rain also resulted in increased inflow to large dams in the North. During July 22-August 3, 2025, Sirikit Dam received an accumulated inflow of approximately 2,300 million cubic meters (mcm) of water, followed by Bhumibol Dam and Kwae Noi Bamrung Daen Dam with cumulative inflow of 841 and 130 mcm respectively. The highest daily inflow during the Tropical cyclone "WIPHA" event reached 300.42 mcm. for Sirikit Dam. Tropical cyclone "WIPHA" also caused widespread flooding and resulted in the highest recorded water level in the Nan River at the Nan Hydrological Station (N.1), Mueang Nan District, Nan Province. This was the highest water level ever recorded, reaching 9.49 meters (A.D.) or 201.69 meters (M.S.L.), with a discharge rate of 2,735.50 cubic meters per second on July 24, 2025, rising sharply from approximately 400 cubic meters per second in the day. The storm also caused the river to overflow its banks by up to 2.49 meters in Mueang Nan District, located in the upper northern region of Thailand. Next in August, Typhoon "KAJIKI" and Tropical cyclone "NONGFA" caused river overflows in several basins, including the Wang River Basin and Pa Sak River Basin in the lower northern region, as well as the Eastern Mekong Basin and Chi River Basin in the upper northeastern region. Lately in </w:t>
      </w:r>
      <w:r>
        <w:rPr>
          <w:rFonts w:eastAsia="SimSun"/>
          <w:sz w:val="22"/>
          <w:szCs w:val="22"/>
          <w:lang w:val="en-US" w:eastAsia="zh-CN"/>
        </w:rPr>
        <w:t>September, the slightly affected by Typhoon "RAGASA" and "BUALOI" and the</w:t>
      </w:r>
      <w:r>
        <w:rPr>
          <w:rFonts w:eastAsia="SimSun" w:hint="eastAsia"/>
          <w:sz w:val="22"/>
          <w:szCs w:val="22"/>
          <w:lang w:val="en-US" w:eastAsia="zh-CN"/>
        </w:rPr>
        <w:t xml:space="preserve"> </w:t>
      </w:r>
      <w:r>
        <w:rPr>
          <w:rFonts w:eastAsia="SimSun"/>
          <w:sz w:val="22"/>
          <w:szCs w:val="22"/>
          <w:lang w:val="en-US" w:eastAsia="zh-CN"/>
        </w:rPr>
        <w:t>monsoon trough continued to lie across Thailand, causing heavy to very heavy rainfall in the upper northern region. Reports indicated riverbank overflows</w:t>
      </w:r>
      <w:r>
        <w:rPr>
          <w:rFonts w:eastAsia="SimSun" w:hint="eastAsia"/>
          <w:sz w:val="22"/>
          <w:szCs w:val="22"/>
          <w:lang w:val="en-US" w:eastAsia="zh-CN"/>
        </w:rPr>
        <w:t xml:space="preserve"> </w:t>
      </w:r>
      <w:r>
        <w:rPr>
          <w:rFonts w:eastAsia="SimSun"/>
          <w:sz w:val="22"/>
          <w:szCs w:val="22"/>
          <w:lang w:val="en-US" w:eastAsia="zh-CN"/>
        </w:rPr>
        <w:t>in Lamphun and Chiang Mai provinces within the Ping River Basin.</w:t>
      </w:r>
    </w:p>
    <w:p w14:paraId="6BABA0AE" w14:textId="77777777" w:rsidR="001D1154" w:rsidRDefault="00000000">
      <w:pPr>
        <w:pStyle w:val="TC1"/>
        <w:snapToGrid w:val="0"/>
        <w:spacing w:beforeLines="50" w:before="120" w:afterLines="50" w:after="120" w:line="276" w:lineRule="auto"/>
        <w:ind w:left="425"/>
        <w:contextualSpacing w:val="0"/>
        <w:rPr>
          <w:rFonts w:eastAsia="SimSun"/>
          <w:sz w:val="22"/>
          <w:szCs w:val="22"/>
          <w:lang w:val="en-US" w:eastAsia="zh-CN"/>
        </w:rPr>
      </w:pPr>
      <w:r>
        <w:rPr>
          <w:rFonts w:eastAsia="SimSun" w:hint="eastAsia"/>
          <w:sz w:val="22"/>
          <w:szCs w:val="22"/>
          <w:lang w:val="en-US" w:eastAsia="zh-CN"/>
        </w:rPr>
        <w:t xml:space="preserve">The accumulated heavy rainfall in the northern and central regions of Thailand from late July to the end of October resulted in a large volume of water flowing into the Chao Phraya River Basin in the central region of the country. The peak discharge 2,850 cubic meters per second on October </w:t>
      </w:r>
      <w:r>
        <w:rPr>
          <w:rFonts w:eastAsia="SimSun" w:hint="eastAsia"/>
          <w:sz w:val="22"/>
          <w:szCs w:val="22"/>
          <w:lang w:val="en-US" w:eastAsia="zh-CN"/>
        </w:rPr>
        <w:lastRenderedPageBreak/>
        <w:t xml:space="preserve">20, 2025. As October 31, 2025, the total water storage in 35 large-scale reservoirs across Thailand amounts to 62,885 million cubic meters, representing 89% of the total water capacity of 70,926 million cubic meters. The water storage in year 2025 is more than in year 2024 by 3,807 million cubic meters. </w:t>
      </w:r>
    </w:p>
    <w:p w14:paraId="3240137F"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In 2025, the region of Guam, USA has been experiencing a fairly quiet year, with only 11 TCs across the region, with 8 of the 11 occurring at the end of 2024, between October 1, 2024 and December 31, 2024. Of the 11, only 3 TCs resulted in any Watches or Warnings being issued for our Area of Responsibility (AOR). The first was Typhoon Man-Yi, November 11-13, 2024. Man-Yi developed north of Pohnpei on Nov 7, 2024. It was slowly moving west toward Guam and the Commonwealth of the Northern Mariana Islands (CNMI). A Tropical Storm Watch was issued for Guam and the CNMI on November 11, 2024 The Watches for Guam and Rota were upgraded to warnings the morning of November 12, with Tinian and Saipan watches upgraded later in the evening. A Flash Flood Watch was also issued. After Man-Yi passed by south of Guam, the warnings for Tinian and Saipan were cancelled the morning of November 13, with the Warnings for Guam and Rota being cancelled during the afternoon. Tropical Storm conditions and heavy rainfall did not occur. The next storm to affect the warning points in Guam</w:t>
      </w:r>
      <w:r>
        <w:rPr>
          <w:rFonts w:ascii="Times New Roman" w:eastAsiaTheme="minorEastAsia" w:hAnsi="Times New Roman"/>
          <w:kern w:val="0"/>
          <w:sz w:val="22"/>
          <w:szCs w:val="22"/>
          <w:lang w:eastAsia="zh-CN"/>
        </w:rPr>
        <w:t>’</w:t>
      </w:r>
      <w:r>
        <w:rPr>
          <w:rFonts w:ascii="Times New Roman" w:eastAsiaTheme="minorEastAsia" w:hAnsi="Times New Roman" w:hint="eastAsia"/>
          <w:kern w:val="0"/>
          <w:sz w:val="22"/>
          <w:szCs w:val="22"/>
          <w:lang w:eastAsia="zh-CN"/>
        </w:rPr>
        <w:t>s AOR was Typhoon Krosa. July 24-27, 2025. Tropical Storm Watches were issued for the CNMI, including the islands of Agrihan, Pagan and Alamagan in the Northern CNMI. A Flash Flood Watch was issued for Guam and the CNMI the afternoon of July 23. The watches were upgraded to Warnings for the Northern CNMI the morning of July 25, while the watches were cancelled for the CNMI. The Northern CNMI islands remained in Tropical Storm conditions until the evening of July 27. The Flash Flood Watch was cancelled during the afternoon of July 25. Localized nuisance flooding did occur, though Flash Floods were not observed. Rainfall amounts range from 4.24 inches (~108 mm) at Saipan Airport and 2.97 inches (~75 mm) at Guam Airport, with an overall average across the islands of 2 to 5 inches (~51 to 127 mm).</w:t>
      </w:r>
    </w:p>
    <w:p w14:paraId="5F38B259" w14:textId="77777777" w:rsidR="001D1154" w:rsidRDefault="00000000">
      <w:pPr>
        <w:widowControl/>
        <w:spacing w:before="120" w:after="120" w:line="276" w:lineRule="auto"/>
        <w:ind w:left="420"/>
        <w:rPr>
          <w:rFonts w:ascii="Times New Roman" w:eastAsia="Times New Roman" w:hAnsi="Times New Roman"/>
          <w:color w:val="000000"/>
          <w:sz w:val="22"/>
          <w:szCs w:val="22"/>
        </w:rPr>
      </w:pPr>
      <w:r>
        <w:rPr>
          <w:rFonts w:ascii="Times New Roman" w:eastAsia="Times New Roman" w:hAnsi="Times New Roman"/>
          <w:color w:val="000000"/>
          <w:sz w:val="22"/>
          <w:szCs w:val="22"/>
        </w:rPr>
        <w:t>Finally, comes Typhoon Podul, August 7–8, 2025. Podul only resulted in Tropical Storm Watches being issued for the Northern CNMI early in the afternoon on August 7, but no warnings were issued. Watches were cancelled the afternoon of August 8. There were no large, organized Flash Flood or Flood events over the past 12 months. However, several Flash Flood Warnings were issued through the year for localized heavy rainfall events, along with numerous Flood Advisories for Urban and Small Stream nuisance flooding events.</w:t>
      </w:r>
    </w:p>
    <w:p w14:paraId="1D1ED78D" w14:textId="77777777" w:rsidR="001D1154" w:rsidRDefault="00000000">
      <w:pPr>
        <w:widowControl/>
        <w:spacing w:before="120" w:after="120" w:line="276" w:lineRule="auto"/>
        <w:ind w:left="420"/>
        <w:rPr>
          <w:rFonts w:ascii="Times New Roman" w:eastAsia="Times New Roman" w:hAnsi="Times New Roman"/>
          <w:color w:val="000000"/>
          <w:sz w:val="22"/>
          <w:szCs w:val="22"/>
        </w:rPr>
      </w:pPr>
      <w:r>
        <w:rPr>
          <w:rFonts w:ascii="Times New Roman" w:eastAsia="Times New Roman" w:hAnsi="Times New Roman"/>
          <w:color w:val="000000"/>
          <w:sz w:val="22"/>
          <w:szCs w:val="22"/>
        </w:rPr>
        <w:t>Flooding events have been few, with no large-scale flood events over the past year. There were a few cases of nuisance flooding and localized flash flooding, but no significant flood pattern.</w:t>
      </w:r>
    </w:p>
    <w:p w14:paraId="4340002F" w14:textId="77777777" w:rsidR="001D1154" w:rsidRDefault="00000000">
      <w:pPr>
        <w:widowControl/>
        <w:spacing w:before="120" w:after="120" w:line="276" w:lineRule="auto"/>
        <w:ind w:left="420"/>
        <w:rPr>
          <w:rFonts w:ascii="Times New Roman" w:eastAsia="Times New Roman" w:hAnsi="Times New Roman"/>
          <w:color w:val="000000"/>
          <w:sz w:val="22"/>
          <w:szCs w:val="22"/>
        </w:rPr>
      </w:pPr>
      <w:r>
        <w:rPr>
          <w:rFonts w:ascii="Times New Roman" w:eastAsia="Times New Roman" w:hAnsi="Times New Roman"/>
          <w:color w:val="000000"/>
          <w:sz w:val="22"/>
          <w:szCs w:val="22"/>
        </w:rPr>
        <w:t>Drought did plague several islands across the western North Pacific at the beginning of 2025. Drought Information Statements were issued beginning on January 24, 2025. Drought continued to worsen through the next few months, with the worst conditions occurring in May and June, when Guam and the CNMI reached extreme drought along with Wotje and Utirik in the Marshall Islands. Drought conditions began to improve in late June, with Drought Information Statements ending in early August.</w:t>
      </w:r>
    </w:p>
    <w:p w14:paraId="0953DB40"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In 2025, Vietnam has been facing 13 tropical storms (TS) came into the East Sea (as the time of reporting), the most typically affected to Viet Nam named Wutip, Wipha, Kajiki, Bualoi, Matmo and Kalmaegi. </w:t>
      </w:r>
    </w:p>
    <w:p w14:paraId="710EE75C"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hint="eastAsia"/>
          <w:sz w:val="22"/>
          <w:szCs w:val="22"/>
          <w:lang w:val="en-US" w:eastAsia="zh-CN"/>
        </w:rPr>
        <w:t xml:space="preserve">The most serious abnormality was the disaster from June 11 to 14, 2025 due to the impact of storm No. 1 (Wutip) - the first storm was formed in the East Sea in June after more than 40 years in history. The storm did not make landfall directly into Viet Nam, but its circulation caused exceptionally heavy rainfall from South of Ha Tinh to Da Nang provinces, with total rainfall of </w:t>
      </w:r>
      <w:r>
        <w:rPr>
          <w:rFonts w:eastAsia="MS Mincho" w:hint="eastAsia"/>
          <w:sz w:val="22"/>
          <w:szCs w:val="22"/>
          <w:lang w:val="en-US" w:eastAsia="zh-CN"/>
        </w:rPr>
        <w:lastRenderedPageBreak/>
        <w:t>250-550mm, many places exceeding 800mm such as: at Bach Ma station (Hue city) reached 1,203mm/3 days - the highest in June</w:t>
      </w:r>
      <w:r>
        <w:rPr>
          <w:rFonts w:eastAsia="MS Mincho" w:hint="eastAsia"/>
          <w:sz w:val="22"/>
          <w:szCs w:val="22"/>
          <w:lang w:val="en-US" w:eastAsia="zh-CN"/>
        </w:rPr>
        <w:t>’</w:t>
      </w:r>
      <w:r>
        <w:rPr>
          <w:rFonts w:eastAsia="MS Mincho" w:hint="eastAsia"/>
          <w:sz w:val="22"/>
          <w:szCs w:val="22"/>
          <w:lang w:val="en-US" w:eastAsia="zh-CN"/>
        </w:rPr>
        <w:t>s history. Up to 32 rain gauges were recorded total rainfall exceeding 200mm/6 hours, of which Loc Tri station (Hue city) was recorded 319.4mm/6 hours (a rare extreme value). The storm circulation caused major floods on rivers from Quang Tri to Quang Nam from June 12 to 14, the flood peak on rivers from Quang Tri to Quang Nam was at Alarm Level (AL)1-AL2; water levels on Kien Giang and Thach Han rivers (Quang Tri), Bo (Hue City) are at AL3 (flood stage) and above AL3 - the highest flood level in the same period in the past 30 years. This is a historic disaster, clearly demonstrating the seasonal shift and increasing extreme intensity of weather and climate in Vietnam.</w:t>
      </w:r>
    </w:p>
    <w:p w14:paraId="63CEAEB4"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hint="eastAsia"/>
          <w:sz w:val="22"/>
          <w:szCs w:val="22"/>
          <w:lang w:val="en-US" w:eastAsia="zh-CN"/>
        </w:rPr>
        <w:t xml:space="preserve">Two continuous tropical storm appearrances named Bualoi and Matmo during the end of September and the first week of October were the main causes of terrible floods with flood peaks on many rivers in the North and Central provinces reaching new historical flood levels and great damage to human life.  </w:t>
      </w:r>
    </w:p>
    <w:p w14:paraId="0B111A04" w14:textId="77777777" w:rsidR="001D1154" w:rsidRDefault="00000000">
      <w:pPr>
        <w:pStyle w:val="TC1"/>
        <w:snapToGrid w:val="0"/>
        <w:spacing w:beforeLines="50" w:before="120" w:afterLines="50" w:after="120" w:line="276" w:lineRule="auto"/>
        <w:ind w:leftChars="200" w:left="420"/>
        <w:contextualSpacing w:val="0"/>
        <w:rPr>
          <w:rFonts w:eastAsia="MS Mincho"/>
          <w:sz w:val="22"/>
          <w:szCs w:val="22"/>
          <w:lang w:val="en-US" w:eastAsia="zh-CN"/>
        </w:rPr>
      </w:pPr>
      <w:r>
        <w:rPr>
          <w:rFonts w:eastAsia="MS Mincho" w:hint="eastAsia"/>
          <w:sz w:val="22"/>
          <w:szCs w:val="22"/>
          <w:lang w:val="en-US" w:eastAsia="zh-CN"/>
        </w:rPr>
        <w:t>In 2025, the prominent disaster situation related hydrology in Vietnam can be mentioned as:</w:t>
      </w:r>
    </w:p>
    <w:p w14:paraId="2A1FD123" w14:textId="77777777" w:rsidR="001D1154" w:rsidRDefault="00000000">
      <w:pPr>
        <w:numPr>
          <w:ilvl w:val="0"/>
          <w:numId w:val="8"/>
        </w:numPr>
        <w:spacing w:beforeLines="50" w:before="120" w:line="240" w:lineRule="atLeast"/>
        <w:ind w:left="1060" w:hanging="220"/>
        <w:rPr>
          <w:rFonts w:ascii="Times New Roman" w:hAnsi="Times New Roman"/>
          <w:sz w:val="22"/>
          <w:szCs w:val="22"/>
          <w:lang w:eastAsia="zh-CN"/>
        </w:rPr>
      </w:pPr>
      <w:r>
        <w:rPr>
          <w:rFonts w:ascii="Times New Roman" w:hAnsi="Times New Roman"/>
          <w:sz w:val="22"/>
          <w:szCs w:val="22"/>
          <w:lang w:eastAsia="zh-CN"/>
        </w:rPr>
        <w:t>Major flood is a typical disaster of the year, mainly caused by storms, storm circulations and combinations of extreme weather patterns. Many provinces in the North and Central of Vietnam have been faced serious damage to people's lives and property.</w:t>
      </w:r>
    </w:p>
    <w:p w14:paraId="21A702B5" w14:textId="77777777" w:rsidR="001D1154" w:rsidRDefault="00000000">
      <w:pPr>
        <w:numPr>
          <w:ilvl w:val="0"/>
          <w:numId w:val="8"/>
        </w:numPr>
        <w:spacing w:beforeLines="50" w:before="120" w:line="240" w:lineRule="atLeast"/>
        <w:ind w:left="1060" w:hanging="220"/>
        <w:rPr>
          <w:rFonts w:ascii="Times New Roman" w:hAnsi="Times New Roman"/>
          <w:sz w:val="22"/>
          <w:szCs w:val="22"/>
          <w:lang w:eastAsia="zh-CN"/>
        </w:rPr>
      </w:pPr>
      <w:r>
        <w:rPr>
          <w:rFonts w:ascii="Times New Roman" w:hAnsi="Times New Roman"/>
          <w:sz w:val="22"/>
          <w:szCs w:val="22"/>
          <w:lang w:eastAsia="zh-CN"/>
        </w:rPr>
        <w:t>Flash floods, landslides in mountainous and highland areas, flooding in low-lying plains and urban areas are most dangerous hydrological phenomena.</w:t>
      </w:r>
    </w:p>
    <w:p w14:paraId="1F1FAF2D" w14:textId="77777777" w:rsidR="001D1154" w:rsidRDefault="00000000">
      <w:pPr>
        <w:numPr>
          <w:ilvl w:val="0"/>
          <w:numId w:val="8"/>
        </w:numPr>
        <w:spacing w:beforeLines="50" w:before="120" w:line="240" w:lineRule="atLeast"/>
        <w:ind w:left="1060" w:hanging="220"/>
        <w:rPr>
          <w:rFonts w:ascii="Times New Roman" w:hAnsi="Times New Roman"/>
          <w:sz w:val="22"/>
          <w:szCs w:val="22"/>
          <w:lang w:eastAsia="zh-CN"/>
        </w:rPr>
      </w:pPr>
      <w:r>
        <w:rPr>
          <w:rFonts w:ascii="Times New Roman" w:hAnsi="Times New Roman"/>
          <w:sz w:val="22"/>
          <w:szCs w:val="22"/>
          <w:lang w:eastAsia="zh-CN"/>
        </w:rPr>
        <w:t>The saline intrusion in the Mekong delta area always occurs in every dry season. The severity of saline intrusion will depend on the situation of the upstream Mekong flow.</w:t>
      </w:r>
    </w:p>
    <w:bookmarkEnd w:id="24"/>
    <w:bookmarkEnd w:id="25"/>
    <w:bookmarkEnd w:id="26"/>
    <w:bookmarkEnd w:id="27"/>
    <w:p w14:paraId="1D900786" w14:textId="77777777" w:rsidR="001D1154" w:rsidRDefault="00000000">
      <w:pPr>
        <w:pStyle w:val="Heading1"/>
        <w:numPr>
          <w:ilvl w:val="0"/>
          <w:numId w:val="6"/>
        </w:numPr>
        <w:suppressAutoHyphens/>
        <w:autoSpaceDE w:val="0"/>
        <w:autoSpaceDN w:val="0"/>
        <w:adjustRightInd w:val="0"/>
        <w:snapToGrid w:val="0"/>
        <w:spacing w:beforeLines="100" w:before="240" w:afterLines="100" w:after="240" w:line="276" w:lineRule="auto"/>
        <w:ind w:left="426" w:right="34" w:hanging="426"/>
        <w:rPr>
          <w:rFonts w:ascii="Cambria" w:hAnsi="Cambria"/>
          <w:bCs w:val="0"/>
          <w:color w:val="000000"/>
          <w:kern w:val="0"/>
          <w:sz w:val="22"/>
          <w:szCs w:val="22"/>
        </w:rPr>
      </w:pPr>
      <w:r>
        <w:rPr>
          <w:rFonts w:ascii="Cambria" w:hAnsi="Cambria"/>
          <w:bCs w:val="0"/>
          <w:color w:val="000000"/>
          <w:kern w:val="0"/>
          <w:sz w:val="22"/>
          <w:szCs w:val="22"/>
        </w:rPr>
        <w:t>Progresses of WGH AOPs in 20</w:t>
      </w:r>
      <w:r>
        <w:rPr>
          <w:rFonts w:ascii="Cambria" w:hAnsi="Cambria" w:hint="eastAsia"/>
          <w:bCs w:val="0"/>
          <w:color w:val="000000"/>
          <w:kern w:val="0"/>
          <w:sz w:val="22"/>
          <w:szCs w:val="22"/>
        </w:rPr>
        <w:t>2</w:t>
      </w:r>
      <w:r>
        <w:rPr>
          <w:rFonts w:ascii="Cambria" w:eastAsia="SimSun" w:hAnsi="Cambria"/>
          <w:bCs w:val="0"/>
          <w:color w:val="000000"/>
          <w:kern w:val="0"/>
          <w:sz w:val="22"/>
          <w:szCs w:val="22"/>
          <w:lang w:eastAsia="zh-CN"/>
        </w:rPr>
        <w:t>5</w:t>
      </w:r>
      <w:r>
        <w:rPr>
          <w:rFonts w:ascii="Cambria" w:hAnsi="Cambria"/>
          <w:bCs w:val="0"/>
          <w:color w:val="000000"/>
          <w:kern w:val="0"/>
          <w:sz w:val="22"/>
          <w:szCs w:val="22"/>
        </w:rPr>
        <w:t xml:space="preserve"> and Implementation Plan for 20</w:t>
      </w:r>
      <w:r>
        <w:rPr>
          <w:rFonts w:ascii="Cambria" w:hAnsi="Cambria" w:hint="eastAsia"/>
          <w:bCs w:val="0"/>
          <w:color w:val="000000"/>
          <w:kern w:val="0"/>
          <w:sz w:val="22"/>
          <w:szCs w:val="22"/>
        </w:rPr>
        <w:t>2</w:t>
      </w:r>
      <w:r>
        <w:rPr>
          <w:rFonts w:ascii="Cambria" w:eastAsia="SimSun" w:hAnsi="Cambria"/>
          <w:bCs w:val="0"/>
          <w:color w:val="000000"/>
          <w:kern w:val="0"/>
          <w:sz w:val="22"/>
          <w:szCs w:val="22"/>
          <w:lang w:eastAsia="zh-CN"/>
        </w:rPr>
        <w:t>6</w:t>
      </w:r>
    </w:p>
    <w:p w14:paraId="397D5FAB"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bookmarkStart w:id="31" w:name="OLE_LINK103"/>
      <w:bookmarkStart w:id="32" w:name="OLE_LINK104"/>
      <w:r>
        <w:rPr>
          <w:rFonts w:ascii="Times New Roman" w:eastAsiaTheme="minorEastAsia" w:hAnsi="Times New Roman" w:hint="eastAsia"/>
          <w:kern w:val="0"/>
          <w:sz w:val="22"/>
          <w:szCs w:val="22"/>
          <w:lang w:eastAsia="zh-CN"/>
        </w:rPr>
        <w:t>The project leaders and/or their representatives from China; Japan; RO Korea and Guam, USA presented the progress and the implementation status of AOPs in 2025. The participants reviewed and discussed the proposed implementation status and the success indicators for 2026 of WGH AOPs.</w:t>
      </w:r>
    </w:p>
    <w:p w14:paraId="19CC019C"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WGH AOPs in 2025 and beyond were summarized in </w:t>
      </w:r>
      <w:r>
        <w:rPr>
          <w:rFonts w:ascii="Times New Roman" w:eastAsiaTheme="minorEastAsia" w:hAnsi="Times New Roman" w:hint="eastAsia"/>
          <w:kern w:val="0"/>
          <w:sz w:val="22"/>
          <w:szCs w:val="22"/>
        </w:rPr>
        <w:t>T</w:t>
      </w:r>
      <w:r>
        <w:rPr>
          <w:rFonts w:ascii="Times New Roman" w:eastAsiaTheme="minorEastAsia" w:hAnsi="Times New Roman" w:hint="eastAsia"/>
          <w:kern w:val="0"/>
          <w:sz w:val="22"/>
          <w:szCs w:val="22"/>
          <w:lang w:eastAsia="zh-CN"/>
        </w:rPr>
        <w:t>able 1. The implementation status of WGH AOP 2025 were summarized in Annex 1.</w:t>
      </w:r>
    </w:p>
    <w:tbl>
      <w:tblPr>
        <w:tblW w:w="8221" w:type="dxa"/>
        <w:tblInd w:w="769" w:type="dxa"/>
        <w:shd w:val="clear" w:color="auto" w:fill="FFFFFF"/>
        <w:tblCellMar>
          <w:left w:w="0" w:type="dxa"/>
          <w:right w:w="0" w:type="dxa"/>
        </w:tblCellMar>
        <w:tblLook w:val="04A0" w:firstRow="1" w:lastRow="0" w:firstColumn="1" w:lastColumn="0" w:noHBand="0" w:noVBand="1"/>
      </w:tblPr>
      <w:tblGrid>
        <w:gridCol w:w="721"/>
        <w:gridCol w:w="5553"/>
        <w:gridCol w:w="797"/>
        <w:gridCol w:w="1150"/>
      </w:tblGrid>
      <w:tr w:rsidR="001D1154" w14:paraId="6F576D3E" w14:textId="77777777">
        <w:trPr>
          <w:trHeight w:val="442"/>
        </w:trPr>
        <w:tc>
          <w:tcPr>
            <w:tcW w:w="8221" w:type="dxa"/>
            <w:gridSpan w:val="4"/>
            <w:tcBorders>
              <w:bottom w:val="single" w:sz="6" w:space="0" w:color="292989"/>
            </w:tcBorders>
            <w:shd w:val="clear" w:color="auto" w:fill="FFFFFF"/>
            <w:tcMar>
              <w:top w:w="15" w:type="dxa"/>
              <w:left w:w="60" w:type="dxa"/>
              <w:bottom w:w="0" w:type="dxa"/>
              <w:right w:w="60" w:type="dxa"/>
            </w:tcMar>
            <w:vAlign w:val="bottom"/>
          </w:tcPr>
          <w:p w14:paraId="42667305" w14:textId="77777777" w:rsidR="001D1154" w:rsidRDefault="00000000">
            <w:pPr>
              <w:snapToGrid w:val="0"/>
              <w:spacing w:before="120" w:after="120" w:line="276" w:lineRule="auto"/>
              <w:jc w:val="center"/>
              <w:rPr>
                <w:rFonts w:ascii="Times New Roman" w:eastAsia="SimSun" w:hAnsi="Times New Roman"/>
                <w:szCs w:val="21"/>
                <w:lang w:eastAsia="zh-CN"/>
              </w:rPr>
            </w:pPr>
            <w:bookmarkStart w:id="33" w:name="OLE_LINK13"/>
            <w:bookmarkStart w:id="34" w:name="OLE_LINK100"/>
            <w:bookmarkStart w:id="35" w:name="OLE_LINK14"/>
            <w:bookmarkStart w:id="36" w:name="OLE_LINK99"/>
            <w:bookmarkEnd w:id="31"/>
            <w:bookmarkEnd w:id="32"/>
            <w:r>
              <w:rPr>
                <w:rFonts w:ascii="Times New Roman" w:hAnsi="Times New Roman"/>
                <w:b/>
                <w:bCs/>
                <w:kern w:val="24"/>
                <w:szCs w:val="21"/>
              </w:rPr>
              <w:t>Table 1</w:t>
            </w:r>
            <w:r>
              <w:rPr>
                <w:rFonts w:ascii="Times New Roman" w:eastAsia="SimSun" w:hAnsi="Times New Roman"/>
                <w:b/>
                <w:bCs/>
                <w:kern w:val="24"/>
                <w:szCs w:val="21"/>
                <w:lang w:eastAsia="zh-CN"/>
              </w:rPr>
              <w:t xml:space="preserve">: </w:t>
            </w:r>
            <w:r>
              <w:rPr>
                <w:rFonts w:ascii="Times New Roman" w:hAnsi="Times New Roman"/>
                <w:b/>
                <w:bCs/>
                <w:kern w:val="24"/>
                <w:szCs w:val="21"/>
              </w:rPr>
              <w:t xml:space="preserve"> The </w:t>
            </w:r>
            <w:r>
              <w:rPr>
                <w:rFonts w:ascii="Times New Roman" w:eastAsia="SimSun" w:hAnsi="Times New Roman"/>
                <w:b/>
                <w:bCs/>
                <w:kern w:val="24"/>
                <w:szCs w:val="21"/>
                <w:lang w:eastAsia="zh-CN"/>
              </w:rPr>
              <w:t>list</w:t>
            </w:r>
            <w:r>
              <w:rPr>
                <w:rFonts w:ascii="Times New Roman" w:hAnsi="Times New Roman"/>
                <w:b/>
                <w:bCs/>
                <w:kern w:val="24"/>
                <w:szCs w:val="21"/>
              </w:rPr>
              <w:t xml:space="preserve"> of WGH AOPs in 20</w:t>
            </w:r>
            <w:r>
              <w:rPr>
                <w:rFonts w:ascii="Times New Roman" w:eastAsia="SimSun" w:hAnsi="Times New Roman"/>
                <w:b/>
                <w:bCs/>
                <w:kern w:val="24"/>
                <w:szCs w:val="21"/>
                <w:lang w:eastAsia="zh-CN"/>
              </w:rPr>
              <w:t>2</w:t>
            </w:r>
            <w:r>
              <w:rPr>
                <w:rFonts w:ascii="Times New Roman" w:eastAsia="SimSun" w:hAnsi="Times New Roman" w:hint="eastAsia"/>
                <w:b/>
                <w:bCs/>
                <w:kern w:val="24"/>
                <w:szCs w:val="21"/>
                <w:lang w:eastAsia="zh-CN"/>
              </w:rPr>
              <w:t>5</w:t>
            </w:r>
            <w:r>
              <w:rPr>
                <w:rFonts w:ascii="Times New Roman" w:hAnsi="Times New Roman"/>
                <w:b/>
                <w:bCs/>
                <w:kern w:val="24"/>
                <w:szCs w:val="21"/>
              </w:rPr>
              <w:t xml:space="preserve"> and beyond</w:t>
            </w:r>
          </w:p>
        </w:tc>
      </w:tr>
      <w:tr w:rsidR="001D1154" w14:paraId="7987B8E4" w14:textId="77777777">
        <w:trPr>
          <w:trHeight w:val="494"/>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806C8FB" w14:textId="77777777" w:rsidR="001D1154" w:rsidRDefault="00000000">
            <w:pPr>
              <w:snapToGrid w:val="0"/>
              <w:spacing w:before="120" w:after="120" w:line="276" w:lineRule="auto"/>
              <w:jc w:val="center"/>
              <w:rPr>
                <w:rFonts w:ascii="Times New Roman" w:hAnsi="Times New Roman"/>
                <w:b/>
                <w:szCs w:val="21"/>
              </w:rPr>
            </w:pPr>
            <w:r>
              <w:rPr>
                <w:rFonts w:ascii="Times New Roman" w:hAnsi="Times New Roman"/>
                <w:b/>
                <w:szCs w:val="21"/>
              </w:rPr>
              <w:t>Item</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758F66A" w14:textId="77777777" w:rsidR="001D1154" w:rsidRDefault="00000000">
            <w:pPr>
              <w:snapToGrid w:val="0"/>
              <w:spacing w:before="120" w:after="120" w:line="276" w:lineRule="auto"/>
              <w:jc w:val="center"/>
              <w:rPr>
                <w:rFonts w:ascii="Times New Roman" w:hAnsi="Times New Roman"/>
                <w:b/>
                <w:szCs w:val="21"/>
              </w:rPr>
            </w:pPr>
            <w:r>
              <w:rPr>
                <w:rFonts w:ascii="Times New Roman" w:hAnsi="Times New Roman"/>
                <w:b/>
                <w:szCs w:val="21"/>
              </w:rPr>
              <w:t>Projects</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AF200F1" w14:textId="77777777" w:rsidR="001D1154" w:rsidRDefault="00000000">
            <w:pPr>
              <w:snapToGrid w:val="0"/>
              <w:spacing w:before="120" w:after="120" w:line="276" w:lineRule="auto"/>
              <w:jc w:val="center"/>
              <w:rPr>
                <w:rFonts w:ascii="Times New Roman" w:hAnsi="Times New Roman"/>
                <w:b/>
                <w:szCs w:val="21"/>
              </w:rPr>
            </w:pPr>
            <w:r>
              <w:rPr>
                <w:rFonts w:ascii="Times New Roman" w:hAnsi="Times New Roman"/>
                <w:b/>
                <w:szCs w:val="21"/>
              </w:rPr>
              <w:t>Driver</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11B25D9" w14:textId="77777777" w:rsidR="001D1154" w:rsidRDefault="00000000">
            <w:pPr>
              <w:snapToGrid w:val="0"/>
              <w:spacing w:before="120" w:after="120" w:line="276" w:lineRule="auto"/>
              <w:jc w:val="center"/>
              <w:rPr>
                <w:rFonts w:ascii="Times New Roman" w:hAnsi="Times New Roman"/>
                <w:b/>
                <w:szCs w:val="21"/>
              </w:rPr>
            </w:pPr>
            <w:r>
              <w:rPr>
                <w:rFonts w:ascii="Times New Roman" w:hAnsi="Times New Roman"/>
                <w:b/>
                <w:szCs w:val="21"/>
              </w:rPr>
              <w:t>Duration</w:t>
            </w:r>
          </w:p>
        </w:tc>
      </w:tr>
      <w:tr w:rsidR="001D1154" w14:paraId="761213AE" w14:textId="77777777">
        <w:trPr>
          <w:trHeight w:val="388"/>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6CCF278"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AOP1</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F7ED828"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bCs/>
                <w:szCs w:val="21"/>
                <w:lang w:eastAsia="zh-CN"/>
              </w:rPr>
              <w:t>Knowledge Sharing on Storm Surge Inundation Mapping</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0376C52"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USA</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9434DF3"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2020~202</w:t>
            </w:r>
            <w:r>
              <w:rPr>
                <w:rFonts w:ascii="Times New Roman" w:eastAsia="SimSun" w:hAnsi="Times New Roman" w:hint="eastAsia"/>
                <w:bCs/>
                <w:szCs w:val="21"/>
                <w:lang w:eastAsia="zh-CN"/>
              </w:rPr>
              <w:t>6</w:t>
            </w:r>
          </w:p>
        </w:tc>
      </w:tr>
      <w:tr w:rsidR="001D1154" w14:paraId="57EA5AB8" w14:textId="77777777">
        <w:trPr>
          <w:trHeight w:val="610"/>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E89E117"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AOP2</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A8CF1F7"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bCs/>
                <w:szCs w:val="21"/>
                <w:lang w:eastAsia="zh-CN"/>
              </w:rPr>
              <w:t xml:space="preserve">Improvement of Hydrological Data Quality Control System by </w:t>
            </w:r>
            <w:r>
              <w:rPr>
                <w:rFonts w:ascii="Times New Roman" w:eastAsia="SimSun" w:hAnsi="Times New Roman" w:hint="eastAsia"/>
                <w:bCs/>
                <w:szCs w:val="21"/>
                <w:lang w:eastAsia="zh-CN"/>
              </w:rPr>
              <w:t>U</w:t>
            </w:r>
            <w:r>
              <w:rPr>
                <w:rFonts w:ascii="Times New Roman" w:eastAsia="SimSun" w:hAnsi="Times New Roman"/>
                <w:bCs/>
                <w:szCs w:val="21"/>
                <w:lang w:eastAsia="zh-CN"/>
              </w:rPr>
              <w:t>sing AI technology</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C2B7CEE"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ROK</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B647506"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2023~2027</w:t>
            </w:r>
          </w:p>
        </w:tc>
      </w:tr>
      <w:tr w:rsidR="001D1154" w14:paraId="4063778B" w14:textId="77777777">
        <w:trPr>
          <w:trHeight w:val="305"/>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4A72221"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AOP3</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AD52B4C"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bCs/>
                <w:szCs w:val="21"/>
                <w:lang w:eastAsia="zh-CN"/>
              </w:rPr>
              <w:t xml:space="preserve">Improvement of Flood Forecasting modelling by </w:t>
            </w:r>
            <w:r>
              <w:rPr>
                <w:rFonts w:ascii="Times New Roman" w:eastAsia="SimSun" w:hAnsi="Times New Roman" w:hint="eastAsia"/>
                <w:bCs/>
                <w:szCs w:val="21"/>
                <w:lang w:eastAsia="zh-CN"/>
              </w:rPr>
              <w:t>U</w:t>
            </w:r>
            <w:r>
              <w:rPr>
                <w:rFonts w:ascii="Times New Roman" w:eastAsia="SimSun" w:hAnsi="Times New Roman"/>
                <w:bCs/>
                <w:szCs w:val="21"/>
                <w:lang w:eastAsia="zh-CN"/>
              </w:rPr>
              <w:t>sing AI technology</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EEADE3F"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ROK</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35CF659"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2023~2027</w:t>
            </w:r>
          </w:p>
        </w:tc>
      </w:tr>
      <w:tr w:rsidR="001D1154" w14:paraId="7B33F5FE" w14:textId="77777777">
        <w:trPr>
          <w:trHeight w:val="355"/>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2EDE6B6"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AOP4</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BB8BE71"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hint="eastAsia"/>
                <w:bCs/>
                <w:szCs w:val="21"/>
                <w:lang w:eastAsia="zh-CN"/>
              </w:rPr>
              <w:t>Review  and enhancement on specifications for hydrological information and forecasting in TC Members</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96EC53A"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China</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991032E"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20</w:t>
            </w:r>
            <w:r>
              <w:rPr>
                <w:rFonts w:ascii="Times New Roman" w:eastAsia="SimSun" w:hAnsi="Times New Roman" w:hint="eastAsia"/>
                <w:bCs/>
                <w:szCs w:val="21"/>
                <w:lang w:eastAsia="zh-CN"/>
              </w:rPr>
              <w:t>25</w:t>
            </w:r>
            <w:r>
              <w:rPr>
                <w:rFonts w:ascii="Times New Roman" w:eastAsia="SimSun" w:hAnsi="Times New Roman"/>
                <w:bCs/>
                <w:szCs w:val="21"/>
                <w:lang w:eastAsia="zh-CN"/>
              </w:rPr>
              <w:t>~202</w:t>
            </w:r>
            <w:r>
              <w:rPr>
                <w:rFonts w:ascii="Times New Roman" w:eastAsia="SimSun" w:hAnsi="Times New Roman" w:hint="eastAsia"/>
                <w:bCs/>
                <w:szCs w:val="21"/>
                <w:lang w:eastAsia="zh-CN"/>
              </w:rPr>
              <w:t>7</w:t>
            </w:r>
          </w:p>
        </w:tc>
      </w:tr>
      <w:tr w:rsidR="001D1154" w14:paraId="6845AF4E" w14:textId="77777777">
        <w:trPr>
          <w:trHeight w:val="90"/>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370FBE6"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AOP5</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07C6C4F"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hint="eastAsia"/>
                <w:bCs/>
                <w:szCs w:val="21"/>
                <w:lang w:eastAsia="zh-CN"/>
              </w:rPr>
              <w:t>Application Study on New Generation of Integrated Micro-siphon Rain Gauge in TC Members</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0541705"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China</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504127A"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20</w:t>
            </w:r>
            <w:r>
              <w:rPr>
                <w:rFonts w:ascii="Times New Roman" w:eastAsia="SimSun" w:hAnsi="Times New Roman" w:hint="eastAsia"/>
                <w:bCs/>
                <w:szCs w:val="21"/>
                <w:lang w:eastAsia="zh-CN"/>
              </w:rPr>
              <w:t>25</w:t>
            </w:r>
            <w:r>
              <w:rPr>
                <w:rFonts w:ascii="Times New Roman" w:eastAsia="SimSun" w:hAnsi="Times New Roman"/>
                <w:bCs/>
                <w:szCs w:val="21"/>
                <w:lang w:eastAsia="zh-CN"/>
              </w:rPr>
              <w:t>~202</w:t>
            </w:r>
            <w:r>
              <w:rPr>
                <w:rFonts w:ascii="Times New Roman" w:eastAsia="SimSun" w:hAnsi="Times New Roman" w:hint="eastAsia"/>
                <w:bCs/>
                <w:szCs w:val="21"/>
                <w:lang w:eastAsia="zh-CN"/>
              </w:rPr>
              <w:t>7</w:t>
            </w:r>
          </w:p>
        </w:tc>
      </w:tr>
      <w:tr w:rsidR="001D1154" w14:paraId="5DEF6D08" w14:textId="77777777">
        <w:trPr>
          <w:trHeight w:val="270"/>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4632D22"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AOP6</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BC75D78"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hint="eastAsia"/>
                <w:bCs/>
                <w:szCs w:val="21"/>
                <w:lang w:eastAsia="zh-CN"/>
              </w:rPr>
              <w:t>Flood Risk Mapping with Ground/Satellite Observation Data</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A59C8EB"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Japan</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17DB0AB"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20</w:t>
            </w:r>
            <w:r>
              <w:rPr>
                <w:rFonts w:ascii="Times New Roman" w:eastAsia="SimSun" w:hAnsi="Times New Roman" w:hint="eastAsia"/>
                <w:bCs/>
                <w:szCs w:val="21"/>
                <w:lang w:eastAsia="zh-CN"/>
              </w:rPr>
              <w:t>24</w:t>
            </w:r>
            <w:r>
              <w:rPr>
                <w:rFonts w:ascii="Times New Roman" w:eastAsia="SimSun" w:hAnsi="Times New Roman"/>
                <w:bCs/>
                <w:szCs w:val="21"/>
                <w:lang w:eastAsia="zh-CN"/>
              </w:rPr>
              <w:t>~20</w:t>
            </w:r>
            <w:r>
              <w:rPr>
                <w:rFonts w:ascii="Times New Roman" w:eastAsia="SimSun" w:hAnsi="Times New Roman" w:hint="eastAsia"/>
                <w:bCs/>
                <w:szCs w:val="21"/>
                <w:lang w:eastAsia="zh-CN"/>
              </w:rPr>
              <w:t>27</w:t>
            </w:r>
          </w:p>
        </w:tc>
      </w:tr>
      <w:tr w:rsidR="001D1154" w14:paraId="39666CE9" w14:textId="77777777">
        <w:trPr>
          <w:trHeight w:val="90"/>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536AEBD"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lastRenderedPageBreak/>
              <w:t>AOP7</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DDA528A"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bCs/>
                <w:szCs w:val="21"/>
                <w:lang w:eastAsia="zh-CN"/>
              </w:rPr>
              <w:t>Flood resilience enhancement through Platform on Water Resilience and Disasters</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B9D55B9"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Japan</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DEE48A9"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2023~2027</w:t>
            </w:r>
          </w:p>
        </w:tc>
      </w:tr>
      <w:tr w:rsidR="001D1154" w14:paraId="37545B5B" w14:textId="77777777">
        <w:trPr>
          <w:trHeight w:val="585"/>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96D07AE"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AOP8</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6CC5A4D"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bCs/>
                <w:szCs w:val="21"/>
                <w:lang w:eastAsia="zh-CN"/>
              </w:rPr>
              <w:t>Training Course on Hydrological Monitoring and Flood Management for Developing Countrie</w:t>
            </w:r>
            <w:r>
              <w:rPr>
                <w:rFonts w:ascii="Times New Roman" w:eastAsia="SimSun" w:hAnsi="Times New Roman" w:hint="eastAsia"/>
                <w:bCs/>
                <w:szCs w:val="21"/>
                <w:lang w:eastAsia="zh-CN"/>
              </w:rPr>
              <w:t>s</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8B12FBC"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China</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081317D"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2023~2028</w:t>
            </w:r>
          </w:p>
        </w:tc>
      </w:tr>
      <w:tr w:rsidR="001D1154" w14:paraId="1161EC81" w14:textId="77777777">
        <w:trPr>
          <w:trHeight w:val="339"/>
        </w:trPr>
        <w:tc>
          <w:tcPr>
            <w:tcW w:w="7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A418ED2"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AOP9</w:t>
            </w:r>
          </w:p>
        </w:tc>
        <w:tc>
          <w:tcPr>
            <w:tcW w:w="555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010E330" w14:textId="77777777" w:rsidR="001D1154" w:rsidRDefault="00000000">
            <w:pPr>
              <w:adjustRightInd w:val="0"/>
              <w:snapToGrid w:val="0"/>
              <w:spacing w:before="120" w:line="276" w:lineRule="auto"/>
              <w:jc w:val="left"/>
              <w:rPr>
                <w:rFonts w:ascii="Times New Roman" w:eastAsia="SimSun" w:hAnsi="Times New Roman"/>
                <w:b/>
                <w:szCs w:val="21"/>
                <w:lang w:eastAsia="zh-CN"/>
              </w:rPr>
            </w:pPr>
            <w:r>
              <w:rPr>
                <w:rFonts w:ascii="Times New Roman" w:eastAsia="SimSun" w:hAnsi="Times New Roman"/>
                <w:szCs w:val="21"/>
                <w:lang w:eastAsia="zh-CN"/>
              </w:rPr>
              <w:t>Synergized Standard Operating Procedures for Coastal Multi-Hazard Early Warning System (SSOP)-Phase III</w:t>
            </w:r>
          </w:p>
        </w:tc>
        <w:tc>
          <w:tcPr>
            <w:tcW w:w="797"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2E85433"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USA</w:t>
            </w:r>
          </w:p>
        </w:tc>
        <w:tc>
          <w:tcPr>
            <w:tcW w:w="115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5F2DF00"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2025~2027</w:t>
            </w:r>
          </w:p>
        </w:tc>
      </w:tr>
    </w:tbl>
    <w:p w14:paraId="74BABABF" w14:textId="77777777" w:rsidR="001D1154" w:rsidRDefault="001D1154">
      <w:pPr>
        <w:pStyle w:val="TC1"/>
        <w:snapToGrid w:val="0"/>
        <w:spacing w:line="276" w:lineRule="auto"/>
        <w:ind w:left="1276"/>
        <w:contextualSpacing w:val="0"/>
        <w:rPr>
          <w:rFonts w:ascii="Cambria" w:eastAsia="SimSun" w:hAnsi="Cambria"/>
          <w:b/>
          <w:color w:val="FF0000"/>
          <w:sz w:val="22"/>
          <w:szCs w:val="22"/>
          <w:lang w:val="en-US" w:eastAsia="zh-CN"/>
        </w:rPr>
      </w:pPr>
    </w:p>
    <w:p w14:paraId="3A9B1FD5"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b/>
          <w:color w:val="000000" w:themeColor="text1"/>
          <w:sz w:val="22"/>
          <w:szCs w:val="22"/>
          <w:lang w:eastAsia="zh-CN"/>
        </w:rPr>
        <w:t>AOP1: Knowledge Sharing on Storm Surge Inundation Modeling</w:t>
      </w:r>
    </w:p>
    <w:p w14:paraId="6C20FE2D"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2025 was approved at TC 57th Session as blow:</w:t>
      </w:r>
    </w:p>
    <w:p w14:paraId="48C3EF58"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The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 that are participating in the pilot study now have the toolset and guidance to implement POSSIM in their respective countries for further research and development.</w:t>
      </w:r>
    </w:p>
    <w:p w14:paraId="1FC1EB7F"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The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 now have a direct way of tracking, communicating, and updating their version of POSSIM through various means in tandem with guidance from the project leader.</w:t>
      </w:r>
    </w:p>
    <w:p w14:paraId="6D74298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Localization time highly depends on local resources, data access and research expertise. USA would like to propose to TCS to extend AOP1 by another year, to 2026. This would provide the TC members in the pilot study enough time to run extensive simulations of past and current storms, in addition to communicating any issues in implementation and operation of POSSIM to project lead for further improvement of POSSIM. </w:t>
      </w:r>
    </w:p>
    <w:p w14:paraId="1C69D0F9"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To conduct 2/3-day training workshop in October 2025 in conjunction with WGH 14</w:t>
      </w:r>
      <w:r>
        <w:rPr>
          <w:rFonts w:ascii="Times New Roman" w:eastAsia="SimSun" w:hAnsi="Times New Roman" w:hint="eastAsia"/>
          <w:sz w:val="22"/>
          <w:szCs w:val="22"/>
          <w:vertAlign w:val="superscript"/>
          <w:lang w:eastAsia="zh-CN"/>
        </w:rPr>
        <w:t xml:space="preserve">th </w:t>
      </w:r>
      <w:r>
        <w:rPr>
          <w:rFonts w:ascii="Times New Roman" w:hAnsi="Times New Roman" w:hint="eastAsia"/>
          <w:sz w:val="22"/>
          <w:szCs w:val="22"/>
        </w:rPr>
        <w:t>annual</w:t>
      </w:r>
      <w:r>
        <w:rPr>
          <w:rFonts w:ascii="Times New Roman" w:eastAsia="SimSun" w:hAnsi="Times New Roman" w:hint="eastAsia"/>
          <w:sz w:val="22"/>
          <w:szCs w:val="22"/>
          <w:lang w:eastAsia="zh-CN"/>
        </w:rPr>
        <w:t xml:space="preserve"> meeting. </w:t>
      </w:r>
    </w:p>
    <w:p w14:paraId="2282AB76"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leader of this project Mr. Edwin Montvila from NWS, WFO Guam informed the implementation status and progresses in 2025 as follows: </w:t>
      </w:r>
    </w:p>
    <w:p w14:paraId="09F8A0E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The Pacific Ocean Storm Surge Inundation Model (POSSIM) has been upgraded to a fourth, and final, iteration by AOP1 FP, utilizing much more sophisticated and reliable algorithms with much more optimized calculation techniques while not only minimizing processing overhead, but also pushing the limits of POSSIM. The new iteration is nicknamed </w:t>
      </w:r>
      <w:r>
        <w:rPr>
          <w:rFonts w:ascii="Times New Roman" w:eastAsia="SimSun" w:hAnsi="Times New Roman" w:hint="eastAsia"/>
          <w:sz w:val="22"/>
          <w:szCs w:val="22"/>
          <w:lang w:eastAsia="zh-CN"/>
        </w:rPr>
        <w:t>“</w:t>
      </w:r>
      <w:r>
        <w:rPr>
          <w:rFonts w:ascii="Times New Roman" w:eastAsia="SimSun" w:hAnsi="Times New Roman" w:hint="eastAsia"/>
          <w:sz w:val="22"/>
          <w:szCs w:val="22"/>
          <w:lang w:eastAsia="zh-CN"/>
        </w:rPr>
        <w:t>POSSIM 3.0.</w:t>
      </w:r>
      <w:r>
        <w:rPr>
          <w:rFonts w:ascii="Times New Roman" w:eastAsia="SimSun" w:hAnsi="Times New Roman" w:hint="eastAsia"/>
          <w:sz w:val="22"/>
          <w:szCs w:val="22"/>
          <w:lang w:eastAsia="zh-CN"/>
        </w:rPr>
        <w:t>”</w:t>
      </w:r>
      <w:r>
        <w:rPr>
          <w:rFonts w:ascii="Times New Roman" w:eastAsia="SimSun" w:hAnsi="Times New Roman" w:hint="eastAsia"/>
          <w:sz w:val="22"/>
          <w:szCs w:val="22"/>
          <w:lang w:eastAsia="zh-CN"/>
        </w:rPr>
        <w:t xml:space="preserve"> </w:t>
      </w:r>
    </w:p>
    <w:p w14:paraId="2241083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hint="eastAsia"/>
          <w:sz w:val="22"/>
          <w:szCs w:val="22"/>
          <w:lang w:eastAsia="zh-CN"/>
        </w:rPr>
        <w:t xml:space="preserve">a </w:t>
      </w:r>
      <w:r>
        <w:rPr>
          <w:rFonts w:ascii="Times New Roman" w:eastAsia="SimSun" w:hAnsi="Times New Roman"/>
          <w:sz w:val="22"/>
          <w:szCs w:val="22"/>
          <w:lang w:eastAsia="zh-CN"/>
        </w:rPr>
        <w:t>5-day training workshop for AOP1 from 15 to 19 September 2025</w:t>
      </w:r>
      <w:r>
        <w:rPr>
          <w:rFonts w:ascii="Times New Roman" w:eastAsia="SimSun" w:hAnsi="Times New Roman" w:hint="eastAsia"/>
          <w:sz w:val="22"/>
          <w:szCs w:val="22"/>
          <w:lang w:eastAsia="zh-CN"/>
        </w:rPr>
        <w:t xml:space="preserve"> was held successfully </w:t>
      </w:r>
      <w:r>
        <w:rPr>
          <w:rFonts w:ascii="Times New Roman" w:hAnsi="Times New Roman"/>
          <w:sz w:val="22"/>
          <w:szCs w:val="22"/>
          <w:lang w:eastAsia="zh-CN"/>
        </w:rPr>
        <w:t xml:space="preserve">in </w:t>
      </w:r>
      <w:r>
        <w:rPr>
          <w:rFonts w:ascii="Times New Roman" w:eastAsia="SimSun" w:hAnsi="Times New Roman"/>
          <w:sz w:val="22"/>
          <w:szCs w:val="22"/>
          <w:shd w:val="clear" w:color="auto" w:fill="FFFFFF"/>
        </w:rPr>
        <w:t xml:space="preserve">National Weather Service, </w:t>
      </w:r>
      <w:r>
        <w:rPr>
          <w:rFonts w:ascii="Times New Roman" w:eastAsia="SimSun" w:hAnsi="Times New Roman"/>
          <w:sz w:val="22"/>
          <w:szCs w:val="22"/>
          <w:shd w:val="clear" w:color="auto" w:fill="FFFFFF"/>
          <w:lang w:eastAsia="zh-CN"/>
        </w:rPr>
        <w:t>Weather Forecast Office (</w:t>
      </w:r>
      <w:r>
        <w:rPr>
          <w:rFonts w:ascii="Times New Roman" w:eastAsia="SimSun" w:hAnsi="Times New Roman"/>
          <w:sz w:val="22"/>
          <w:szCs w:val="22"/>
          <w:shd w:val="clear" w:color="auto" w:fill="FFFFFF"/>
        </w:rPr>
        <w:t>WFO</w:t>
      </w:r>
      <w:r>
        <w:rPr>
          <w:rFonts w:ascii="Times New Roman" w:eastAsia="SimSun" w:hAnsi="Times New Roman"/>
          <w:sz w:val="22"/>
          <w:szCs w:val="22"/>
          <w:shd w:val="clear" w:color="auto" w:fill="FFFFFF"/>
          <w:lang w:eastAsia="zh-CN"/>
        </w:rPr>
        <w:t>)</w:t>
      </w:r>
      <w:r>
        <w:rPr>
          <w:rFonts w:eastAsia="SimSun"/>
          <w:sz w:val="22"/>
          <w:szCs w:val="22"/>
          <w:shd w:val="clear" w:color="auto" w:fill="FFFFFF"/>
          <w:lang w:eastAsia="zh-CN"/>
        </w:rPr>
        <w:t xml:space="preserve"> </w:t>
      </w:r>
      <w:r>
        <w:rPr>
          <w:rFonts w:ascii="Times New Roman" w:hAnsi="Times New Roman"/>
          <w:sz w:val="22"/>
          <w:szCs w:val="22"/>
          <w:lang w:eastAsia="zh-CN"/>
        </w:rPr>
        <w:t>Guam</w:t>
      </w:r>
      <w:r>
        <w:rPr>
          <w:rFonts w:ascii="Times New Roman" w:eastAsia="SimSun" w:hAnsi="Times New Roman" w:hint="eastAsia"/>
          <w:sz w:val="22"/>
          <w:szCs w:val="22"/>
          <w:lang w:eastAsia="zh-CN"/>
        </w:rPr>
        <w:t xml:space="preserve"> with 5 participants from China, Philippines and Thailand. </w:t>
      </w:r>
    </w:p>
    <w:p w14:paraId="33E436F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POSSIM now has a preliminary technical documentation paper to explain the very basic functionality of the new POSSIM. The full comprehensive technical guide regarding all the algorithms involved will be completed by the end of November 2025. </w:t>
      </w:r>
    </w:p>
    <w:p w14:paraId="551C67AF"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2026 was proposed for approval at TC 58th Session as below:</w:t>
      </w:r>
    </w:p>
    <w:p w14:paraId="3DC27DE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The </w:t>
      </w:r>
      <w:r>
        <w:rPr>
          <w:rFonts w:ascii="Times New Roman" w:eastAsia="SimSun" w:hAnsi="Times New Roman"/>
          <w:sz w:val="22"/>
          <w:szCs w:val="22"/>
          <w:lang w:eastAsia="zh-CN"/>
        </w:rPr>
        <w:t>M</w:t>
      </w:r>
      <w:r>
        <w:rPr>
          <w:rFonts w:ascii="Times New Roman" w:eastAsia="SimSun" w:hAnsi="Times New Roman" w:hint="eastAsia"/>
          <w:sz w:val="22"/>
          <w:szCs w:val="22"/>
          <w:lang w:eastAsia="zh-CN"/>
        </w:rPr>
        <w:t>embers that are participating in the pilot study continue to have the toolset and guidance to implement POSSIM in their respective countries for further research and development.</w:t>
      </w:r>
    </w:p>
    <w:p w14:paraId="69645B1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The </w:t>
      </w:r>
      <w:r>
        <w:rPr>
          <w:rFonts w:ascii="Times New Roman" w:eastAsia="SimSun" w:hAnsi="Times New Roman"/>
          <w:sz w:val="22"/>
          <w:szCs w:val="22"/>
          <w:lang w:eastAsia="zh-CN"/>
        </w:rPr>
        <w:t>M</w:t>
      </w:r>
      <w:r>
        <w:rPr>
          <w:rFonts w:ascii="Times New Roman" w:eastAsia="SimSun" w:hAnsi="Times New Roman" w:hint="eastAsia"/>
          <w:sz w:val="22"/>
          <w:szCs w:val="22"/>
          <w:lang w:eastAsia="zh-CN"/>
        </w:rPr>
        <w:t>embers continue to have a direct way of tracking, communicating, and updating their version of POSSIM through various means in tandem with guidance from the project leader.</w:t>
      </w:r>
    </w:p>
    <w:p w14:paraId="4A072ADE"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 xml:space="preserve">Localization time continues to depend highly on local resources, data access, and research expertise. </w:t>
      </w:r>
    </w:p>
    <w:p w14:paraId="10045241"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Guam, USA requested to extend AOP1 by another year, to 2027. This would provide the TC Members in the pilot study enough time to run extensive simulations of past and current storms, in addition to communicating any issues in implementation and operation of POSSIM to project lead for further improvement of POSSIM.</w:t>
      </w:r>
    </w:p>
    <w:p w14:paraId="10D445A8"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Malaysia requested to join AOP1, which would mean the next workshop would need to include training on methodologies similar to what has been done with previous TC Members in 2025 workshop.</w:t>
      </w:r>
    </w:p>
    <w:p w14:paraId="3A8100CB"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b/>
          <w:color w:val="000000" w:themeColor="text1"/>
          <w:sz w:val="22"/>
          <w:szCs w:val="22"/>
          <w:lang w:eastAsia="zh-CN"/>
        </w:rPr>
        <w:t xml:space="preserve">AOP2: Improvement of Hydrological Data Quality Control System by </w:t>
      </w:r>
      <w:r>
        <w:rPr>
          <w:rFonts w:ascii="Cambria" w:eastAsia="SimSun" w:hAnsi="Cambria" w:cs="Arial" w:hint="eastAsia"/>
          <w:b/>
          <w:color w:val="000000" w:themeColor="text1"/>
          <w:sz w:val="22"/>
          <w:szCs w:val="22"/>
          <w:lang w:eastAsia="zh-CN"/>
        </w:rPr>
        <w:t>U</w:t>
      </w:r>
      <w:r>
        <w:rPr>
          <w:rFonts w:ascii="Cambria" w:eastAsia="SimSun" w:hAnsi="Cambria" w:cs="Arial"/>
          <w:b/>
          <w:color w:val="000000" w:themeColor="text1"/>
          <w:sz w:val="22"/>
          <w:szCs w:val="22"/>
          <w:lang w:eastAsia="zh-CN"/>
        </w:rPr>
        <w:t>sing AI technology</w:t>
      </w:r>
    </w:p>
    <w:p w14:paraId="02083F85"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proposed activities/implementation plan for the project in 2025 which was approved at TC 57th Session was described as below: </w:t>
      </w:r>
    </w:p>
    <w:p w14:paraId="117987A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To conduct a</w:t>
      </w:r>
      <w:r>
        <w:rPr>
          <w:rFonts w:ascii="Times New Roman" w:eastAsia="SimSun" w:hAnsi="Times New Roman"/>
          <w:sz w:val="22"/>
          <w:szCs w:val="22"/>
          <w:lang w:eastAsia="zh-CN"/>
        </w:rPr>
        <w:t>ppl</w:t>
      </w:r>
      <w:r>
        <w:rPr>
          <w:rFonts w:ascii="Times New Roman" w:eastAsia="SimSun" w:hAnsi="Times New Roman" w:hint="eastAsia"/>
          <w:sz w:val="22"/>
          <w:szCs w:val="22"/>
          <w:lang w:eastAsia="zh-CN"/>
        </w:rPr>
        <w:t>ication</w:t>
      </w:r>
      <w:r>
        <w:rPr>
          <w:rFonts w:ascii="Times New Roman" w:eastAsia="SimSun" w:hAnsi="Times New Roman"/>
          <w:sz w:val="22"/>
          <w:szCs w:val="22"/>
          <w:lang w:eastAsia="zh-CN"/>
        </w:rPr>
        <w:t xml:space="preserve"> and practical testing </w:t>
      </w:r>
      <w:r>
        <w:rPr>
          <w:rFonts w:ascii="Times New Roman" w:eastAsia="SimSun" w:hAnsi="Times New Roman" w:hint="eastAsia"/>
          <w:sz w:val="22"/>
          <w:szCs w:val="22"/>
          <w:lang w:eastAsia="zh-CN"/>
        </w:rPr>
        <w:t>in</w:t>
      </w:r>
      <w:r>
        <w:rPr>
          <w:rFonts w:ascii="Times New Roman" w:eastAsia="SimSun" w:hAnsi="Times New Roman"/>
          <w:sz w:val="22"/>
          <w:szCs w:val="22"/>
          <w:lang w:eastAsia="zh-CN"/>
        </w:rPr>
        <w:t xml:space="preserve"> 4 pilot target TC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 (Malaysia, Lao PDR, Philippines, Thailand) with final version of hydrological data quality control system</w:t>
      </w:r>
      <w:r>
        <w:rPr>
          <w:rFonts w:ascii="Times New Roman" w:eastAsia="SimSun" w:hAnsi="Times New Roman" w:hint="eastAsia"/>
          <w:sz w:val="22"/>
          <w:szCs w:val="22"/>
          <w:lang w:eastAsia="zh-CN"/>
        </w:rPr>
        <w:t xml:space="preserve"> </w:t>
      </w:r>
    </w:p>
    <w:p w14:paraId="7E556C81"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To </w:t>
      </w:r>
      <w:r>
        <w:rPr>
          <w:rFonts w:ascii="Times New Roman" w:eastAsia="SimSun" w:hAnsi="Times New Roman"/>
          <w:sz w:val="22"/>
          <w:szCs w:val="22"/>
          <w:lang w:eastAsia="zh-CN"/>
        </w:rPr>
        <w:t xml:space="preserve">modify the AI hydrological quality control system </w:t>
      </w:r>
      <w:r>
        <w:rPr>
          <w:rFonts w:ascii="Times New Roman" w:eastAsia="SimSun" w:hAnsi="Times New Roman"/>
          <w:i/>
          <w:iCs/>
          <w:sz w:val="22"/>
          <w:szCs w:val="22"/>
          <w:lang w:eastAsia="zh-CN"/>
        </w:rPr>
        <w:t xml:space="preserve"> </w:t>
      </w:r>
    </w:p>
    <w:p w14:paraId="2E307E1C"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status and progresses of the project achieved in 2025 were described as:</w:t>
      </w:r>
    </w:p>
    <w:p w14:paraId="1562CB92"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t>conduct</w:t>
      </w:r>
      <w:r>
        <w:rPr>
          <w:rFonts w:ascii="Times New Roman" w:eastAsia="SimSun" w:hAnsi="Times New Roman" w:hint="eastAsia"/>
          <w:sz w:val="22"/>
          <w:szCs w:val="22"/>
          <w:lang w:eastAsia="zh-CN"/>
        </w:rPr>
        <w:t>ing</w:t>
      </w:r>
      <w:r>
        <w:rPr>
          <w:rFonts w:ascii="Times New Roman" w:eastAsia="BatangChe" w:hAnsi="Times New Roman"/>
          <w:sz w:val="22"/>
          <w:szCs w:val="22"/>
          <w:lang w:eastAsia="ko-KR"/>
        </w:rPr>
        <w:t xml:space="preserve"> </w:t>
      </w:r>
      <w:r>
        <w:rPr>
          <w:rFonts w:ascii="Times New Roman" w:eastAsia="SimSun" w:hAnsi="Times New Roman" w:hint="eastAsia"/>
          <w:sz w:val="22"/>
          <w:szCs w:val="22"/>
          <w:lang w:eastAsia="zh-CN"/>
        </w:rPr>
        <w:t xml:space="preserve">the </w:t>
      </w:r>
      <w:r>
        <w:rPr>
          <w:rFonts w:ascii="Times New Roman" w:eastAsia="BatangChe" w:hAnsi="Times New Roman"/>
          <w:sz w:val="22"/>
          <w:szCs w:val="22"/>
          <w:lang w:eastAsia="ko-KR"/>
        </w:rPr>
        <w:t xml:space="preserve">demand analysis and testing using hydrological data from 4 </w:t>
      </w:r>
      <w:r>
        <w:rPr>
          <w:rFonts w:ascii="Times New Roman" w:eastAsia="SimSun" w:hAnsi="Times New Roman" w:hint="eastAsia"/>
          <w:sz w:val="22"/>
          <w:szCs w:val="22"/>
          <w:lang w:eastAsia="zh-CN"/>
        </w:rPr>
        <w:t xml:space="preserve">pilot </w:t>
      </w:r>
      <w:r>
        <w:rPr>
          <w:rFonts w:ascii="Times New Roman" w:eastAsia="BatangChe" w:hAnsi="Times New Roman"/>
          <w:sz w:val="22"/>
          <w:szCs w:val="22"/>
          <w:lang w:eastAsia="ko-KR"/>
        </w:rPr>
        <w:t xml:space="preserve">target TC </w:t>
      </w:r>
      <w:r>
        <w:rPr>
          <w:rFonts w:ascii="Times New Roman" w:eastAsia="SimSun" w:hAnsi="Times New Roman" w:hint="eastAsia"/>
          <w:sz w:val="22"/>
          <w:szCs w:val="22"/>
          <w:lang w:eastAsia="zh-CN"/>
        </w:rPr>
        <w:t>M</w:t>
      </w:r>
      <w:r>
        <w:rPr>
          <w:rFonts w:ascii="Times New Roman" w:eastAsia="BatangChe" w:hAnsi="Times New Roman"/>
          <w:sz w:val="22"/>
          <w:szCs w:val="22"/>
          <w:lang w:eastAsia="ko-KR"/>
        </w:rPr>
        <w:t>embers (Malaysia, Lao PDR, Thailand, Philippines)</w:t>
      </w:r>
    </w:p>
    <w:p w14:paraId="0A2859E3"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t>gather</w:t>
      </w:r>
      <w:r>
        <w:rPr>
          <w:rFonts w:ascii="Times New Roman" w:eastAsia="SimSun" w:hAnsi="Times New Roman" w:hint="eastAsia"/>
          <w:sz w:val="22"/>
          <w:szCs w:val="22"/>
          <w:lang w:eastAsia="zh-CN"/>
        </w:rPr>
        <w:t>ing</w:t>
      </w:r>
      <w:r>
        <w:rPr>
          <w:rFonts w:ascii="Times New Roman" w:eastAsia="BatangChe" w:hAnsi="Times New Roman"/>
          <w:sz w:val="22"/>
          <w:szCs w:val="22"/>
          <w:lang w:eastAsia="ko-KR"/>
        </w:rPr>
        <w:t xml:space="preserve"> the user’s demands and add one more target TC member (Vietnam)</w:t>
      </w:r>
    </w:p>
    <w:p w14:paraId="490D15A2"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t>To</w:t>
      </w:r>
      <w:r>
        <w:rPr>
          <w:rFonts w:ascii="Times New Roman" w:eastAsia="SimSun" w:hAnsi="Times New Roman" w:hint="eastAsia"/>
          <w:sz w:val="22"/>
          <w:szCs w:val="22"/>
          <w:lang w:eastAsia="zh-CN"/>
        </w:rPr>
        <w:t xml:space="preserve"> </w:t>
      </w:r>
      <w:r>
        <w:rPr>
          <w:rFonts w:ascii="Times New Roman" w:eastAsia="BatangChe" w:hAnsi="Times New Roman"/>
          <w:sz w:val="22"/>
          <w:szCs w:val="22"/>
          <w:lang w:eastAsia="ko-KR"/>
        </w:rPr>
        <w:t>report the result of application and demand analysis in 20th IWS</w:t>
      </w:r>
    </w:p>
    <w:p w14:paraId="1603BC39"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Theme="minorEastAsia" w:hAnsi="Times New Roman" w:hint="eastAsia"/>
          <w:sz w:val="22"/>
          <w:szCs w:val="22"/>
          <w:lang w:eastAsia="ko-KR"/>
        </w:rPr>
        <w:t>modify</w:t>
      </w:r>
      <w:r>
        <w:rPr>
          <w:rFonts w:ascii="Times New Roman" w:eastAsia="SimSun" w:hAnsi="Times New Roman" w:hint="eastAsia"/>
          <w:sz w:val="22"/>
          <w:szCs w:val="22"/>
          <w:lang w:eastAsia="zh-CN"/>
        </w:rPr>
        <w:t>ing</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the GUI of AI hydrological data quality control system</w:t>
      </w:r>
    </w:p>
    <w:p w14:paraId="28589E6A"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adopt</w:t>
      </w:r>
      <w:r>
        <w:rPr>
          <w:rFonts w:ascii="Times New Roman" w:eastAsia="SimSun" w:hAnsi="Times New Roman" w:hint="eastAsia"/>
          <w:sz w:val="22"/>
          <w:szCs w:val="22"/>
          <w:lang w:eastAsia="zh-CN"/>
        </w:rPr>
        <w:t>ed</w:t>
      </w:r>
      <w:r>
        <w:rPr>
          <w:rFonts w:ascii="Times New Roman" w:eastAsia="SimSun" w:hAnsi="Times New Roman"/>
          <w:sz w:val="22"/>
          <w:szCs w:val="22"/>
          <w:lang w:eastAsia="zh-CN"/>
        </w:rPr>
        <w:t xml:space="preserve"> AI module for modification of missing and unusual data</w:t>
      </w:r>
    </w:p>
    <w:p w14:paraId="6AC21BD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Theme="minorEastAsia" w:hAnsi="Times New Roman"/>
          <w:sz w:val="22"/>
          <w:szCs w:val="22"/>
          <w:lang w:eastAsia="ko-KR"/>
        </w:rPr>
        <w:t>To host the training course for system operation/maintenance in Lao PDR on Nov. 2025.</w:t>
      </w:r>
    </w:p>
    <w:p w14:paraId="33B26D4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To publish the technical report of hydrological data quality control using AI in 20</w:t>
      </w:r>
      <w:r>
        <w:rPr>
          <w:rFonts w:ascii="Times New Roman" w:eastAsia="SimSun" w:hAnsi="Times New Roman"/>
          <w:sz w:val="22"/>
          <w:szCs w:val="22"/>
          <w:vertAlign w:val="superscript"/>
          <w:lang w:eastAsia="zh-CN"/>
        </w:rPr>
        <w:t>th</w:t>
      </w:r>
      <w:r>
        <w:rPr>
          <w:rFonts w:ascii="Times New Roman" w:eastAsia="SimSun" w:hAnsi="Times New Roman"/>
          <w:sz w:val="22"/>
          <w:szCs w:val="22"/>
          <w:lang w:eastAsia="zh-CN"/>
        </w:rPr>
        <w:t xml:space="preserve"> IWS</w:t>
      </w:r>
    </w:p>
    <w:p w14:paraId="5F163D43"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2026 was proposed for approval at TC 58th Session as blow:</w:t>
      </w:r>
    </w:p>
    <w:p w14:paraId="73392DB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Theme="minorEastAsia" w:hAnsi="Times New Roman" w:hint="eastAsia"/>
          <w:sz w:val="22"/>
          <w:szCs w:val="22"/>
          <w:lang w:eastAsia="ko-KR"/>
        </w:rPr>
        <w:t xml:space="preserve">To apply and test the developed </w:t>
      </w:r>
      <w:r>
        <w:rPr>
          <w:rFonts w:ascii="Times New Roman" w:eastAsiaTheme="minorEastAsia" w:hAnsi="Times New Roman"/>
          <w:sz w:val="22"/>
          <w:szCs w:val="22"/>
          <w:lang w:eastAsia="ko-KR"/>
        </w:rPr>
        <w:t xml:space="preserve">AI hydrological data quality control system within the pilot target </w:t>
      </w:r>
      <w:r>
        <w:rPr>
          <w:rFonts w:ascii="Times New Roman" w:eastAsia="SimSun" w:hAnsi="Times New Roman" w:hint="eastAsia"/>
          <w:sz w:val="22"/>
          <w:szCs w:val="22"/>
          <w:lang w:eastAsia="zh-CN"/>
        </w:rPr>
        <w:t>M</w:t>
      </w:r>
      <w:r>
        <w:rPr>
          <w:rFonts w:ascii="Times New Roman" w:eastAsiaTheme="minorEastAsia" w:hAnsi="Times New Roman"/>
          <w:sz w:val="22"/>
          <w:szCs w:val="22"/>
          <w:lang w:eastAsia="ko-KR"/>
        </w:rPr>
        <w:t>ember</w:t>
      </w:r>
      <w:r>
        <w:rPr>
          <w:rFonts w:ascii="Times New Roman" w:eastAsia="SimSun" w:hAnsi="Times New Roman" w:hint="eastAsia"/>
          <w:sz w:val="22"/>
          <w:szCs w:val="22"/>
          <w:lang w:eastAsia="zh-CN"/>
        </w:rPr>
        <w:t>s;</w:t>
      </w:r>
    </w:p>
    <w:p w14:paraId="739AF741"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Theme="minorEastAsia" w:hAnsi="Times New Roman" w:hint="eastAsia"/>
          <w:sz w:val="22"/>
          <w:szCs w:val="22"/>
          <w:lang w:eastAsia="ko-KR"/>
        </w:rPr>
        <w:t>To integrate the AI hydrological data quality control system with AI flood forecasting system</w:t>
      </w:r>
      <w:r>
        <w:rPr>
          <w:rFonts w:ascii="Times New Roman" w:eastAsia="SimSun" w:hAnsi="Times New Roman" w:hint="eastAsia"/>
          <w:sz w:val="22"/>
          <w:szCs w:val="22"/>
          <w:lang w:eastAsia="zh-CN"/>
        </w:rPr>
        <w:t>;</w:t>
      </w:r>
    </w:p>
    <w:p w14:paraId="1B0C608B"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To h</w:t>
      </w:r>
      <w:r>
        <w:rPr>
          <w:rFonts w:ascii="Times New Roman" w:eastAsia="SimSun" w:hAnsi="Times New Roman"/>
          <w:sz w:val="22"/>
          <w:szCs w:val="22"/>
          <w:lang w:eastAsia="zh-CN"/>
        </w:rPr>
        <w:t xml:space="preserve">ost the training program for system operation/maintenance in each target TC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w:t>
      </w:r>
      <w:r>
        <w:rPr>
          <w:rFonts w:ascii="Times New Roman" w:eastAsia="SimSun" w:hAnsi="Times New Roman" w:hint="eastAsia"/>
          <w:sz w:val="22"/>
          <w:szCs w:val="22"/>
          <w:lang w:eastAsia="zh-CN"/>
        </w:rPr>
        <w:t>.</w:t>
      </w:r>
    </w:p>
    <w:p w14:paraId="44E06593"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b/>
          <w:color w:val="000000" w:themeColor="text1"/>
          <w:sz w:val="22"/>
          <w:szCs w:val="22"/>
          <w:lang w:eastAsia="zh-CN"/>
        </w:rPr>
        <w:t xml:space="preserve">AOP3: Improvement of Flood Forecasting </w:t>
      </w:r>
      <w:r>
        <w:rPr>
          <w:rFonts w:ascii="Cambria" w:eastAsia="SimSun" w:hAnsi="Cambria" w:cs="Arial" w:hint="eastAsia"/>
          <w:b/>
          <w:color w:val="000000" w:themeColor="text1"/>
          <w:sz w:val="22"/>
          <w:szCs w:val="22"/>
          <w:lang w:eastAsia="zh-CN"/>
        </w:rPr>
        <w:t>M</w:t>
      </w:r>
      <w:r>
        <w:rPr>
          <w:rFonts w:ascii="Cambria" w:eastAsia="SimSun" w:hAnsi="Cambria" w:cs="Arial"/>
          <w:b/>
          <w:color w:val="000000" w:themeColor="text1"/>
          <w:sz w:val="22"/>
          <w:szCs w:val="22"/>
          <w:lang w:eastAsia="zh-CN"/>
        </w:rPr>
        <w:t xml:space="preserve">odelling by </w:t>
      </w:r>
      <w:r>
        <w:rPr>
          <w:rFonts w:ascii="Cambria" w:eastAsia="SimSun" w:hAnsi="Cambria" w:cs="Arial" w:hint="eastAsia"/>
          <w:b/>
          <w:color w:val="000000" w:themeColor="text1"/>
          <w:sz w:val="22"/>
          <w:szCs w:val="22"/>
          <w:lang w:eastAsia="zh-CN"/>
        </w:rPr>
        <w:t>U</w:t>
      </w:r>
      <w:r>
        <w:rPr>
          <w:rFonts w:ascii="Cambria" w:eastAsia="SimSun" w:hAnsi="Cambria" w:cs="Arial"/>
          <w:b/>
          <w:color w:val="000000" w:themeColor="text1"/>
          <w:sz w:val="22"/>
          <w:szCs w:val="22"/>
          <w:lang w:eastAsia="zh-CN"/>
        </w:rPr>
        <w:t xml:space="preserve">sing AI </w:t>
      </w:r>
      <w:r>
        <w:rPr>
          <w:rFonts w:ascii="Cambria" w:eastAsia="SimSun" w:hAnsi="Cambria" w:cs="Arial" w:hint="eastAsia"/>
          <w:b/>
          <w:color w:val="000000" w:themeColor="text1"/>
          <w:sz w:val="22"/>
          <w:szCs w:val="22"/>
          <w:lang w:eastAsia="zh-CN"/>
        </w:rPr>
        <w:t>T</w:t>
      </w:r>
      <w:r>
        <w:rPr>
          <w:rFonts w:ascii="Cambria" w:eastAsia="SimSun" w:hAnsi="Cambria" w:cs="Arial"/>
          <w:b/>
          <w:color w:val="000000" w:themeColor="text1"/>
          <w:sz w:val="22"/>
          <w:szCs w:val="22"/>
          <w:lang w:eastAsia="zh-CN"/>
        </w:rPr>
        <w:t>echnology</w:t>
      </w:r>
    </w:p>
    <w:p w14:paraId="6FA59144"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proposed implementation plan of the project for 2025 which was approved at TC 57th Session  was described as blow:</w:t>
      </w:r>
    </w:p>
    <w:p w14:paraId="3DC2C7E1"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To conduct a</w:t>
      </w:r>
      <w:r>
        <w:rPr>
          <w:rFonts w:ascii="Times New Roman" w:eastAsia="SimSun" w:hAnsi="Times New Roman"/>
          <w:sz w:val="22"/>
          <w:szCs w:val="22"/>
          <w:lang w:eastAsia="zh-CN"/>
        </w:rPr>
        <w:t>ppl</w:t>
      </w:r>
      <w:r>
        <w:rPr>
          <w:rFonts w:ascii="Times New Roman" w:eastAsia="SimSun" w:hAnsi="Times New Roman" w:hint="eastAsia"/>
          <w:sz w:val="22"/>
          <w:szCs w:val="22"/>
          <w:lang w:eastAsia="zh-CN"/>
        </w:rPr>
        <w:t>ication</w:t>
      </w:r>
      <w:r>
        <w:rPr>
          <w:rFonts w:ascii="Times New Roman" w:eastAsia="SimSun" w:hAnsi="Times New Roman"/>
          <w:sz w:val="22"/>
          <w:szCs w:val="22"/>
          <w:lang w:eastAsia="zh-CN"/>
        </w:rPr>
        <w:t xml:space="preserve"> and practical testing </w:t>
      </w:r>
      <w:r>
        <w:rPr>
          <w:rFonts w:ascii="Times New Roman" w:eastAsia="SimSun" w:hAnsi="Times New Roman" w:hint="eastAsia"/>
          <w:sz w:val="22"/>
          <w:szCs w:val="22"/>
          <w:lang w:eastAsia="zh-CN"/>
        </w:rPr>
        <w:t>in</w:t>
      </w:r>
      <w:r>
        <w:rPr>
          <w:rFonts w:ascii="Times New Roman" w:eastAsia="SimSun" w:hAnsi="Times New Roman"/>
          <w:sz w:val="22"/>
          <w:szCs w:val="22"/>
          <w:lang w:eastAsia="zh-CN"/>
        </w:rPr>
        <w:t xml:space="preserve"> 4 pilot target TC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 (Malaysia, Lao PDR, Philippines, Thailand) with AI deep-learning technique for flood forecasting</w:t>
      </w:r>
    </w:p>
    <w:p w14:paraId="747AC50C"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To </w:t>
      </w:r>
      <w:r>
        <w:rPr>
          <w:rFonts w:ascii="Times New Roman" w:eastAsia="SimSun" w:hAnsi="Times New Roman"/>
          <w:sz w:val="22"/>
          <w:szCs w:val="22"/>
          <w:lang w:eastAsia="zh-CN"/>
        </w:rPr>
        <w:t xml:space="preserve">develop the AI flood forecasting system  </w:t>
      </w:r>
    </w:p>
    <w:p w14:paraId="24E6540C"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status and progresses of the project achieved in 2025 were described as:</w:t>
      </w:r>
    </w:p>
    <w:p w14:paraId="33331F69"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lastRenderedPageBreak/>
        <w:t>Conduct</w:t>
      </w:r>
      <w:r>
        <w:rPr>
          <w:rFonts w:ascii="Times New Roman" w:eastAsia="SimSun" w:hAnsi="Times New Roman" w:hint="eastAsia"/>
          <w:sz w:val="22"/>
          <w:szCs w:val="22"/>
          <w:lang w:eastAsia="zh-CN"/>
        </w:rPr>
        <w:t>ing the</w:t>
      </w:r>
      <w:r>
        <w:rPr>
          <w:rFonts w:ascii="Times New Roman" w:eastAsia="BatangChe" w:hAnsi="Times New Roman"/>
          <w:sz w:val="22"/>
          <w:szCs w:val="22"/>
          <w:lang w:eastAsia="ko-KR"/>
        </w:rPr>
        <w:t xml:space="preserve"> demand analysis and testing using hydrological data from 4 p</w:t>
      </w:r>
      <w:r>
        <w:rPr>
          <w:rFonts w:ascii="Times New Roman" w:eastAsia="SimSun" w:hAnsi="Times New Roman" w:hint="eastAsia"/>
          <w:sz w:val="22"/>
          <w:szCs w:val="22"/>
          <w:lang w:eastAsia="zh-CN"/>
        </w:rPr>
        <w:t>ilot</w:t>
      </w:r>
      <w:r>
        <w:rPr>
          <w:rFonts w:ascii="Times New Roman" w:eastAsia="BatangChe" w:hAnsi="Times New Roman"/>
          <w:sz w:val="22"/>
          <w:szCs w:val="22"/>
          <w:lang w:eastAsia="ko-KR"/>
        </w:rPr>
        <w:t xml:space="preserve"> target TC </w:t>
      </w:r>
      <w:r>
        <w:rPr>
          <w:rFonts w:ascii="Times New Roman" w:eastAsia="SimSun" w:hAnsi="Times New Roman" w:hint="eastAsia"/>
          <w:sz w:val="22"/>
          <w:szCs w:val="22"/>
          <w:lang w:eastAsia="zh-CN"/>
        </w:rPr>
        <w:t>M</w:t>
      </w:r>
      <w:r>
        <w:rPr>
          <w:rFonts w:ascii="Times New Roman" w:eastAsia="BatangChe" w:hAnsi="Times New Roman"/>
          <w:sz w:val="22"/>
          <w:szCs w:val="22"/>
          <w:lang w:eastAsia="ko-KR"/>
        </w:rPr>
        <w:t>embers (Malaysia, Lao PDR, Thailand, Philippines)</w:t>
      </w:r>
    </w:p>
    <w:p w14:paraId="4B48CAD2"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t>gather</w:t>
      </w:r>
      <w:r>
        <w:rPr>
          <w:rFonts w:ascii="Times New Roman" w:eastAsia="SimSun" w:hAnsi="Times New Roman" w:hint="eastAsia"/>
          <w:sz w:val="22"/>
          <w:szCs w:val="22"/>
          <w:lang w:eastAsia="zh-CN"/>
        </w:rPr>
        <w:t>ing</w:t>
      </w:r>
      <w:r>
        <w:rPr>
          <w:rFonts w:ascii="Times New Roman" w:eastAsia="BatangChe" w:hAnsi="Times New Roman"/>
          <w:sz w:val="22"/>
          <w:szCs w:val="22"/>
          <w:lang w:eastAsia="ko-KR"/>
        </w:rPr>
        <w:t xml:space="preserve"> the user’s demands and add one more target TC member (Vietnam)</w:t>
      </w:r>
    </w:p>
    <w:p w14:paraId="4299C5A9"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t>To report the result of application and demand analysis in 20th IWS</w:t>
      </w:r>
    </w:p>
    <w:p w14:paraId="2040C966"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t>develop</w:t>
      </w:r>
      <w:r>
        <w:rPr>
          <w:rFonts w:ascii="Times New Roman" w:eastAsia="SimSun" w:hAnsi="Times New Roman" w:hint="eastAsia"/>
          <w:sz w:val="22"/>
          <w:szCs w:val="22"/>
          <w:lang w:eastAsia="zh-CN"/>
        </w:rPr>
        <w:t>ing</w:t>
      </w:r>
      <w:r>
        <w:rPr>
          <w:rFonts w:ascii="Times New Roman" w:eastAsia="BatangChe" w:hAnsi="Times New Roman"/>
          <w:sz w:val="22"/>
          <w:szCs w:val="22"/>
          <w:lang w:eastAsia="ko-KR"/>
        </w:rPr>
        <w:t xml:space="preserve"> the AI flood forecasting system using LSTM</w:t>
      </w:r>
    </w:p>
    <w:p w14:paraId="707B2232"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t>To host the training course for system operation/maintenance in Lao PDR on Nov. 2025.</w:t>
      </w:r>
    </w:p>
    <w:p w14:paraId="3EDBD7B1" w14:textId="77777777" w:rsidR="001D1154" w:rsidRDefault="00000000">
      <w:pPr>
        <w:widowControl/>
        <w:numPr>
          <w:ilvl w:val="0"/>
          <w:numId w:val="5"/>
        </w:numPr>
        <w:snapToGrid w:val="0"/>
        <w:spacing w:beforeLines="50" w:before="120" w:line="276" w:lineRule="auto"/>
        <w:ind w:left="992" w:hanging="272"/>
        <w:rPr>
          <w:rFonts w:ascii="Times New Roman" w:eastAsia="BatangChe" w:hAnsi="Times New Roman"/>
          <w:sz w:val="22"/>
          <w:szCs w:val="22"/>
          <w:lang w:eastAsia="ko-KR"/>
        </w:rPr>
      </w:pPr>
      <w:r>
        <w:rPr>
          <w:rFonts w:ascii="Times New Roman" w:eastAsia="BatangChe" w:hAnsi="Times New Roman"/>
          <w:sz w:val="22"/>
          <w:szCs w:val="22"/>
          <w:lang w:eastAsia="ko-KR"/>
        </w:rPr>
        <w:t>To publish the technical report of flood forecasting system using AI in 20th IWS</w:t>
      </w:r>
    </w:p>
    <w:p w14:paraId="12EE80FD"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2026 was proposed for approval at TC 58th Session as blow:</w:t>
      </w:r>
    </w:p>
    <w:p w14:paraId="62D71BA9"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Theme="minorEastAsia" w:hAnsi="Times New Roman"/>
          <w:sz w:val="22"/>
          <w:szCs w:val="22"/>
          <w:lang w:eastAsia="ko-KR"/>
        </w:rPr>
        <w:t xml:space="preserve">To </w:t>
      </w:r>
      <w:r>
        <w:rPr>
          <w:rFonts w:ascii="Times New Roman" w:eastAsiaTheme="minorEastAsia" w:hAnsi="Times New Roman" w:hint="eastAsia"/>
          <w:sz w:val="22"/>
          <w:szCs w:val="22"/>
          <w:lang w:eastAsia="ko-KR"/>
        </w:rPr>
        <w:t xml:space="preserve">apply and test the developed </w:t>
      </w:r>
      <w:r>
        <w:rPr>
          <w:rFonts w:ascii="Times New Roman" w:eastAsiaTheme="minorEastAsia" w:hAnsi="Times New Roman"/>
          <w:sz w:val="22"/>
          <w:szCs w:val="22"/>
          <w:lang w:eastAsia="ko-KR"/>
        </w:rPr>
        <w:t xml:space="preserve">AI flood forecasting system within the pilot target </w:t>
      </w:r>
      <w:r>
        <w:rPr>
          <w:rFonts w:ascii="Times New Roman" w:eastAsia="SimSun" w:hAnsi="Times New Roman" w:hint="eastAsia"/>
          <w:sz w:val="22"/>
          <w:szCs w:val="22"/>
          <w:lang w:eastAsia="zh-CN"/>
        </w:rPr>
        <w:t>M</w:t>
      </w:r>
      <w:r>
        <w:rPr>
          <w:rFonts w:ascii="Times New Roman" w:eastAsiaTheme="minorEastAsia" w:hAnsi="Times New Roman"/>
          <w:sz w:val="22"/>
          <w:szCs w:val="22"/>
          <w:lang w:eastAsia="ko-KR"/>
        </w:rPr>
        <w:t>ember</w:t>
      </w:r>
      <w:r>
        <w:rPr>
          <w:rFonts w:ascii="Times New Roman" w:eastAsia="SimSun" w:hAnsi="Times New Roman" w:hint="eastAsia"/>
          <w:sz w:val="22"/>
          <w:szCs w:val="22"/>
          <w:lang w:eastAsia="zh-CN"/>
        </w:rPr>
        <w:t>s</w:t>
      </w:r>
    </w:p>
    <w:p w14:paraId="714D139C"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Theme="minorEastAsia" w:hAnsi="Times New Roman"/>
          <w:sz w:val="22"/>
          <w:szCs w:val="22"/>
          <w:lang w:eastAsia="ko-KR"/>
        </w:rPr>
        <w:t>To i</w:t>
      </w:r>
      <w:r>
        <w:rPr>
          <w:rFonts w:ascii="Times New Roman" w:eastAsiaTheme="minorEastAsia" w:hAnsi="Times New Roman" w:hint="eastAsia"/>
          <w:sz w:val="22"/>
          <w:szCs w:val="22"/>
          <w:lang w:eastAsia="ko-KR"/>
        </w:rPr>
        <w:t xml:space="preserve">ntegrate the AI </w:t>
      </w:r>
      <w:r>
        <w:rPr>
          <w:rFonts w:ascii="Times New Roman" w:eastAsiaTheme="minorEastAsia" w:hAnsi="Times New Roman"/>
          <w:sz w:val="22"/>
          <w:szCs w:val="22"/>
          <w:lang w:eastAsia="ko-KR"/>
        </w:rPr>
        <w:t>flood forecasting</w:t>
      </w:r>
      <w:r>
        <w:rPr>
          <w:rFonts w:ascii="Times New Roman" w:eastAsiaTheme="minorEastAsia" w:hAnsi="Times New Roman" w:hint="eastAsia"/>
          <w:sz w:val="22"/>
          <w:szCs w:val="22"/>
          <w:lang w:eastAsia="ko-KR"/>
        </w:rPr>
        <w:t xml:space="preserve"> system with AI hydrological data quality control system</w:t>
      </w:r>
    </w:p>
    <w:p w14:paraId="34F6331F"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To conduct a training workshop</w:t>
      </w:r>
      <w:r>
        <w:rPr>
          <w:rFonts w:ascii="Times New Roman" w:eastAsia="SimSun" w:hAnsi="Times New Roman"/>
          <w:sz w:val="22"/>
          <w:szCs w:val="22"/>
          <w:lang w:eastAsia="zh-CN"/>
        </w:rPr>
        <w:t xml:space="preserve"> for system operation/maintenance in each target TC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w:t>
      </w:r>
    </w:p>
    <w:p w14:paraId="6413F1DE"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hint="eastAsia"/>
          <w:b/>
          <w:sz w:val="22"/>
          <w:szCs w:val="22"/>
          <w:lang w:eastAsia="zh-CN"/>
        </w:rPr>
        <w:t>AOP4: Review and Enhancement on Specifications for Hydrological Information and Forecasting in TC Members</w:t>
      </w:r>
    </w:p>
    <w:p w14:paraId="6C32C808"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objective of proposal is to (1) review and assess the status of standardization of hydrological information and forecasting in TC Members; (2) to exchange and share the knowledge and experiences on specifications of information and forecasting among TC Members; and (3) to put forward a guidance recommendations on promoting the specifications for hydrological information and forecasting for TC Members, as the output of this proposal.</w:t>
      </w:r>
    </w:p>
    <w:p w14:paraId="7330DACE"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proposed implementation plan of the project for 2025 which was approved at TC 57th Session  was described as blow:</w:t>
      </w:r>
    </w:p>
    <w:p w14:paraId="3447137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Kick-off of the AOP, developing a detailed work-plan with involved TC Members</w:t>
      </w:r>
      <w:r>
        <w:rPr>
          <w:rFonts w:ascii="Times New Roman" w:eastAsia="SimSun" w:hAnsi="Times New Roman"/>
          <w:sz w:val="22"/>
          <w:szCs w:val="22"/>
          <w:lang w:eastAsia="zh-CN"/>
        </w:rPr>
        <w:t>;</w:t>
      </w:r>
    </w:p>
    <w:p w14:paraId="25C17A3E"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Organizing a workshop in China for the selected Members to discuss the standardization of hydrological information and forecasting;</w:t>
      </w:r>
    </w:p>
    <w:p w14:paraId="0A7B6C1A"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Conducting literature review, field survey with involved members &amp; gathering their opinions.</w:t>
      </w:r>
    </w:p>
    <w:p w14:paraId="3BEED12D"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status and progresses of the project achieved in 2025 were described as:</w:t>
      </w:r>
    </w:p>
    <w:p w14:paraId="53DB79DF"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Conducted literature review, field survey with involved members (Malaysia, Philippines, Lao PDR and Thailand etc.) &amp; gathered their opinions</w:t>
      </w:r>
      <w:r>
        <w:rPr>
          <w:rFonts w:ascii="Times New Roman" w:eastAsia="SimSun" w:hAnsi="Times New Roman" w:hint="eastAsia"/>
          <w:sz w:val="22"/>
          <w:szCs w:val="22"/>
          <w:lang w:eastAsia="zh-CN"/>
        </w:rPr>
        <w:t>，</w:t>
      </w:r>
      <w:r>
        <w:rPr>
          <w:rFonts w:ascii="Times New Roman" w:eastAsia="SimSun" w:hAnsi="Times New Roman" w:hint="eastAsia"/>
          <w:sz w:val="22"/>
          <w:szCs w:val="22"/>
          <w:lang w:eastAsia="zh-CN"/>
        </w:rPr>
        <w:t>and completed a preliminary literature review report on flood forecasting and early warning.</w:t>
      </w:r>
    </w:p>
    <w:p w14:paraId="25DF47A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Organized a workshop in October 2025 in Dehong, Yunnan province of China for the selected Members (Malaysia, Philippines, and Thailand) to discuss the standardization of hydrological information and forecasting.</w:t>
      </w:r>
    </w:p>
    <w:p w14:paraId="01CC1A1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Attended the Scientific Experiment on EXOTICCA-II 2025 and Typhoon Observation International Seminar 26 June </w:t>
      </w:r>
      <w:r>
        <w:rPr>
          <w:rFonts w:ascii="Times New Roman" w:eastAsia="SimSun" w:hAnsi="Times New Roman" w:hint="eastAsia"/>
          <w:sz w:val="22"/>
          <w:szCs w:val="22"/>
          <w:lang w:eastAsia="zh-CN"/>
        </w:rPr>
        <w:t>–</w:t>
      </w:r>
      <w:r>
        <w:rPr>
          <w:rFonts w:ascii="Times New Roman" w:eastAsia="SimSun" w:hAnsi="Times New Roman" w:hint="eastAsia"/>
          <w:sz w:val="22"/>
          <w:szCs w:val="22"/>
          <w:lang w:eastAsia="zh-CN"/>
        </w:rPr>
        <w:t xml:space="preserve"> 27 June 2025 in Hainan of China, maked a presentation titling </w:t>
      </w:r>
      <w:r>
        <w:rPr>
          <w:rFonts w:ascii="Times New Roman" w:eastAsia="SimSun" w:hAnsi="Times New Roman" w:hint="eastAsia"/>
          <w:sz w:val="22"/>
          <w:szCs w:val="22"/>
          <w:lang w:eastAsia="zh-CN"/>
        </w:rPr>
        <w:t>“</w:t>
      </w:r>
      <w:r>
        <w:rPr>
          <w:rFonts w:ascii="Times New Roman" w:eastAsia="SimSun" w:hAnsi="Times New Roman" w:hint="eastAsia"/>
          <w:sz w:val="22"/>
          <w:szCs w:val="22"/>
          <w:lang w:eastAsia="zh-CN"/>
        </w:rPr>
        <w:t>Key Technologies for the digital twin smart flood control system of the Huaihe River Basin</w:t>
      </w:r>
      <w:r>
        <w:rPr>
          <w:rFonts w:ascii="Times New Roman" w:eastAsia="SimSun" w:hAnsi="Times New Roman" w:hint="eastAsia"/>
          <w:sz w:val="22"/>
          <w:szCs w:val="22"/>
          <w:lang w:eastAsia="zh-CN"/>
        </w:rPr>
        <w:t>”</w:t>
      </w:r>
      <w:r>
        <w:rPr>
          <w:rFonts w:ascii="Times New Roman" w:eastAsia="SimSun" w:hAnsi="Times New Roman" w:hint="eastAsia"/>
          <w:sz w:val="22"/>
          <w:szCs w:val="22"/>
          <w:lang w:eastAsia="zh-CN"/>
        </w:rPr>
        <w:t xml:space="preserve"> and exchanged ideals with experts from USA, German, Japan, Korea, Hong Kong. Given a course lecture on China flood forecasting on </w:t>
      </w:r>
      <w:r>
        <w:rPr>
          <w:rFonts w:ascii="Times New Roman" w:eastAsia="SimSun" w:hAnsi="Times New Roman" w:hint="eastAsia"/>
          <w:sz w:val="22"/>
          <w:szCs w:val="22"/>
          <w:lang w:eastAsia="zh-CN"/>
        </w:rPr>
        <w:t>“</w:t>
      </w:r>
      <w:r>
        <w:rPr>
          <w:rFonts w:ascii="Times New Roman" w:eastAsia="SimSun" w:hAnsi="Times New Roman" w:hint="eastAsia"/>
          <w:sz w:val="22"/>
          <w:szCs w:val="22"/>
          <w:lang w:eastAsia="zh-CN"/>
        </w:rPr>
        <w:t xml:space="preserve">Training course on water </w:t>
      </w:r>
      <w:r>
        <w:rPr>
          <w:rFonts w:ascii="Times New Roman" w:eastAsia="SimSun" w:hAnsi="Times New Roman" w:hint="eastAsia"/>
          <w:sz w:val="22"/>
          <w:szCs w:val="22"/>
          <w:lang w:eastAsia="zh-CN"/>
        </w:rPr>
        <w:lastRenderedPageBreak/>
        <w:t xml:space="preserve">ecosystem protection and restoration technologies for developing countries </w:t>
      </w:r>
      <w:r>
        <w:rPr>
          <w:rFonts w:ascii="Times New Roman" w:eastAsia="SimSun" w:hAnsi="Times New Roman" w:hint="eastAsia"/>
          <w:sz w:val="22"/>
          <w:szCs w:val="22"/>
          <w:lang w:eastAsia="zh-CN"/>
        </w:rPr>
        <w:t>”</w:t>
      </w:r>
      <w:r>
        <w:rPr>
          <w:rFonts w:ascii="Times New Roman" w:eastAsia="SimSun" w:hAnsi="Times New Roman" w:hint="eastAsia"/>
          <w:sz w:val="22"/>
          <w:szCs w:val="22"/>
          <w:lang w:eastAsia="zh-CN"/>
        </w:rPr>
        <w:t>in November 2024.</w:t>
      </w:r>
    </w:p>
    <w:p w14:paraId="0E1106EC"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As the main contributor, completed the revision of the Chinese national standard "Hydrological Information and Forecasting Specification", and as the technical leader, participated in the revision of industry standards for small and medium-sized rivers.</w:t>
      </w:r>
    </w:p>
    <w:p w14:paraId="3E43522B"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2026 was proposed for approval at TC 58th Session as blow:</w:t>
      </w:r>
    </w:p>
    <w:p w14:paraId="37B4229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To conduct the </w:t>
      </w:r>
      <w:r>
        <w:rPr>
          <w:rFonts w:ascii="Times New Roman" w:eastAsia="SimSun" w:hAnsi="Times New Roman"/>
          <w:sz w:val="22"/>
          <w:szCs w:val="22"/>
          <w:lang w:eastAsia="zh-CN"/>
        </w:rPr>
        <w:t xml:space="preserve">field survey with involved members &amp; gathering their opinions, drafting the new normative technical documents for hydrological information &amp; forecasting and soliciting opinions from all TC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w:t>
      </w:r>
      <w:r>
        <w:rPr>
          <w:rFonts w:ascii="Times New Roman" w:eastAsia="SimSun" w:hAnsi="Times New Roman" w:hint="eastAsia"/>
          <w:sz w:val="22"/>
          <w:szCs w:val="22"/>
          <w:lang w:eastAsia="zh-CN"/>
        </w:rPr>
        <w:t>.</w:t>
      </w:r>
    </w:p>
    <w:p w14:paraId="149F2AE9"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To draft</w:t>
      </w:r>
      <w:r>
        <w:rPr>
          <w:rFonts w:ascii="Times New Roman" w:eastAsia="SimSun" w:hAnsi="Times New Roman"/>
          <w:sz w:val="22"/>
          <w:szCs w:val="22"/>
          <w:lang w:eastAsia="zh-CN"/>
        </w:rPr>
        <w:t xml:space="preserve"> the review report</w:t>
      </w:r>
      <w:r>
        <w:rPr>
          <w:rFonts w:ascii="Times New Roman" w:eastAsia="SimSun" w:hAnsi="Times New Roman" w:hint="eastAsia"/>
          <w:sz w:val="22"/>
          <w:szCs w:val="22"/>
          <w:lang w:eastAsia="zh-CN"/>
        </w:rPr>
        <w:t xml:space="preserve"> for </w:t>
      </w:r>
      <w:r>
        <w:rPr>
          <w:rFonts w:ascii="Times New Roman" w:eastAsia="SimSun" w:hAnsi="Times New Roman"/>
          <w:sz w:val="22"/>
          <w:szCs w:val="22"/>
          <w:lang w:eastAsia="zh-CN"/>
        </w:rPr>
        <w:t>finalizing the normative technical documents</w:t>
      </w:r>
      <w:r>
        <w:rPr>
          <w:rFonts w:ascii="Times New Roman" w:eastAsia="SimSun" w:hAnsi="Times New Roman" w:hint="eastAsia"/>
          <w:sz w:val="22"/>
          <w:szCs w:val="22"/>
          <w:lang w:eastAsia="zh-CN"/>
        </w:rPr>
        <w:t>.</w:t>
      </w:r>
    </w:p>
    <w:p w14:paraId="393DE76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To </w:t>
      </w:r>
      <w:r>
        <w:rPr>
          <w:rFonts w:ascii="Times New Roman" w:eastAsia="SimSun" w:hAnsi="Times New Roman"/>
          <w:sz w:val="22"/>
          <w:szCs w:val="22"/>
          <w:lang w:eastAsia="zh-CN"/>
        </w:rPr>
        <w:t>organiz</w:t>
      </w:r>
      <w:r>
        <w:rPr>
          <w:rFonts w:ascii="Times New Roman" w:eastAsia="SimSun" w:hAnsi="Times New Roman" w:hint="eastAsia"/>
          <w:sz w:val="22"/>
          <w:szCs w:val="22"/>
          <w:lang w:eastAsia="zh-CN"/>
        </w:rPr>
        <w:t xml:space="preserve">e </w:t>
      </w:r>
      <w:r>
        <w:rPr>
          <w:rFonts w:ascii="Times New Roman" w:eastAsia="SimSun" w:hAnsi="Times New Roman"/>
          <w:sz w:val="22"/>
          <w:szCs w:val="22"/>
          <w:lang w:eastAsia="zh-CN"/>
        </w:rPr>
        <w:t xml:space="preserve"> training course and sharing </w:t>
      </w:r>
      <w:r>
        <w:rPr>
          <w:rFonts w:ascii="Times New Roman" w:eastAsia="SimSun" w:hAnsi="Times New Roman" w:hint="eastAsia"/>
          <w:sz w:val="22"/>
          <w:szCs w:val="22"/>
          <w:lang w:eastAsia="zh-CN"/>
        </w:rPr>
        <w:t xml:space="preserve">the results </w:t>
      </w:r>
      <w:r>
        <w:rPr>
          <w:rFonts w:ascii="Times New Roman" w:eastAsia="SimSun" w:hAnsi="Times New Roman"/>
          <w:sz w:val="22"/>
          <w:szCs w:val="22"/>
          <w:lang w:eastAsia="zh-CN"/>
        </w:rPr>
        <w:t xml:space="preserve">with TC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w:t>
      </w:r>
      <w:r>
        <w:rPr>
          <w:rFonts w:ascii="Times New Roman" w:eastAsia="SimSun" w:hAnsi="Times New Roman" w:hint="eastAsia"/>
          <w:sz w:val="22"/>
          <w:szCs w:val="22"/>
          <w:lang w:eastAsia="zh-CN"/>
        </w:rPr>
        <w:t>.</w:t>
      </w:r>
    </w:p>
    <w:p w14:paraId="16E2AA6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To submit</w:t>
      </w:r>
      <w:r>
        <w:rPr>
          <w:rFonts w:ascii="Times New Roman" w:eastAsia="SimSun" w:hAnsi="Times New Roman"/>
          <w:sz w:val="22"/>
          <w:szCs w:val="22"/>
          <w:lang w:eastAsia="zh-CN"/>
        </w:rPr>
        <w:t xml:space="preserve"> the </w:t>
      </w:r>
      <w:r>
        <w:rPr>
          <w:rFonts w:ascii="Times New Roman" w:eastAsia="SimSun" w:hAnsi="Times New Roman" w:hint="eastAsia"/>
          <w:sz w:val="22"/>
          <w:szCs w:val="22"/>
          <w:lang w:eastAsia="zh-CN"/>
        </w:rPr>
        <w:t xml:space="preserve">report on </w:t>
      </w:r>
      <w:r>
        <w:rPr>
          <w:rFonts w:ascii="Times New Roman" w:eastAsia="SimSun" w:hAnsi="Times New Roman"/>
          <w:sz w:val="22"/>
          <w:szCs w:val="22"/>
          <w:lang w:eastAsia="zh-CN"/>
        </w:rPr>
        <w:t>specification</w:t>
      </w:r>
      <w:r>
        <w:rPr>
          <w:rFonts w:ascii="Times New Roman" w:eastAsia="SimSun" w:hAnsi="Times New Roman" w:hint="eastAsia"/>
          <w:sz w:val="22"/>
          <w:szCs w:val="22"/>
          <w:lang w:eastAsia="zh-CN"/>
        </w:rPr>
        <w:t xml:space="preserve"> of hydrological information and forecasting</w:t>
      </w:r>
      <w:r>
        <w:rPr>
          <w:rFonts w:ascii="Times New Roman" w:eastAsia="SimSun" w:hAnsi="Times New Roman"/>
          <w:sz w:val="22"/>
          <w:szCs w:val="22"/>
          <w:lang w:eastAsia="zh-CN"/>
        </w:rPr>
        <w:t xml:space="preserve"> </w:t>
      </w:r>
      <w:r>
        <w:rPr>
          <w:rFonts w:ascii="Times New Roman" w:eastAsia="SimSun" w:hAnsi="Times New Roman" w:hint="eastAsia"/>
          <w:sz w:val="22"/>
          <w:szCs w:val="22"/>
          <w:lang w:eastAsia="zh-CN"/>
        </w:rPr>
        <w:t>as</w:t>
      </w:r>
      <w:r>
        <w:rPr>
          <w:rFonts w:ascii="Times New Roman" w:eastAsia="SimSun" w:hAnsi="Times New Roman"/>
          <w:sz w:val="22"/>
          <w:szCs w:val="22"/>
          <w:lang w:eastAsia="zh-CN"/>
        </w:rPr>
        <w:t xml:space="preserve"> </w:t>
      </w:r>
      <w:r>
        <w:rPr>
          <w:rFonts w:ascii="Times New Roman" w:eastAsia="SimSun" w:hAnsi="Times New Roman" w:hint="eastAsia"/>
          <w:sz w:val="22"/>
          <w:szCs w:val="22"/>
          <w:lang w:eastAsia="zh-CN"/>
        </w:rPr>
        <w:t>AOP's implementation outcome</w:t>
      </w:r>
      <w:r>
        <w:rPr>
          <w:rFonts w:ascii="Times New Roman" w:eastAsia="SimSun" w:hAnsi="Times New Roman"/>
          <w:sz w:val="22"/>
          <w:szCs w:val="22"/>
          <w:lang w:eastAsia="zh-CN"/>
        </w:rPr>
        <w:t xml:space="preserve"> for review and release</w:t>
      </w:r>
      <w:r>
        <w:rPr>
          <w:rFonts w:ascii="Times New Roman" w:eastAsia="SimSun" w:hAnsi="Times New Roman" w:hint="eastAsia"/>
          <w:sz w:val="22"/>
          <w:szCs w:val="22"/>
          <w:lang w:eastAsia="zh-CN"/>
        </w:rPr>
        <w:t>.</w:t>
      </w:r>
    </w:p>
    <w:p w14:paraId="10AF879C"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hint="eastAsia"/>
          <w:b/>
          <w:color w:val="000000" w:themeColor="text1"/>
          <w:sz w:val="22"/>
          <w:szCs w:val="22"/>
          <w:lang w:eastAsia="zh-CN"/>
        </w:rPr>
        <w:t>AOP5: Application Study on New Generation of Integrated Micro-siphon Rain Gauge in TC Members</w:t>
      </w:r>
    </w:p>
    <w:p w14:paraId="38F237E0"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objective of the proposed AOP is to carry out the promotion and application of integrated micro-siphon Rain Gauge with high precision and resolution in TC Members, so as to (1) enhance the efficiency of early warning of rainstorm disasters,  and (2) provide early warning of disasters for the public, provide basic data support for the government to implement disaster prevention and reduction decision-making and deployment, and reduce disaster losses.</w:t>
      </w:r>
    </w:p>
    <w:p w14:paraId="3F565BCD"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proposed implementation plan of the project for 2025 which was approved at TC 57th Session  was described as blow:</w:t>
      </w:r>
    </w:p>
    <w:p w14:paraId="6F0C8FA0" w14:textId="77777777" w:rsidR="001D1154" w:rsidRDefault="00000000">
      <w:pPr>
        <w:widowControl/>
        <w:numPr>
          <w:ilvl w:val="0"/>
          <w:numId w:val="5"/>
        </w:numPr>
        <w:snapToGrid w:val="0"/>
        <w:spacing w:beforeLines="50" w:before="120" w:line="276" w:lineRule="auto"/>
        <w:ind w:left="1072" w:hanging="432"/>
        <w:rPr>
          <w:rFonts w:ascii="Times New Roman" w:eastAsia="SimSun" w:hAnsi="Times New Roman"/>
          <w:sz w:val="22"/>
          <w:szCs w:val="22"/>
          <w:lang w:eastAsia="zh-CN"/>
        </w:rPr>
      </w:pPr>
      <w:r>
        <w:rPr>
          <w:rFonts w:ascii="Times New Roman" w:eastAsia="SimSun" w:hAnsi="Times New Roman" w:hint="eastAsia"/>
          <w:sz w:val="22"/>
          <w:szCs w:val="22"/>
          <w:lang w:eastAsia="zh-CN"/>
        </w:rPr>
        <w:t>1</w:t>
      </w:r>
      <w:r>
        <w:rPr>
          <w:rFonts w:ascii="Times New Roman" w:eastAsia="SimSun" w:hAnsi="Times New Roman" w:hint="eastAsia"/>
          <w:sz w:val="22"/>
          <w:szCs w:val="22"/>
          <w:vertAlign w:val="superscript"/>
          <w:lang w:eastAsia="zh-CN"/>
        </w:rPr>
        <w:t>st</w:t>
      </w:r>
      <w:r>
        <w:rPr>
          <w:rFonts w:ascii="Times New Roman" w:eastAsia="SimSun" w:hAnsi="Times New Roman" w:hint="eastAsia"/>
          <w:sz w:val="22"/>
          <w:szCs w:val="22"/>
          <w:lang w:eastAsia="zh-CN"/>
        </w:rPr>
        <w:t xml:space="preserve"> Quarter, 2025: (1) to collect participating Members and select demonstration application areas; (2) to work out the preliminary implementation plans, and formulate follow-up work arrangements.</w:t>
      </w:r>
    </w:p>
    <w:p w14:paraId="4FEEEA41" w14:textId="77777777" w:rsidR="001D1154" w:rsidRDefault="00000000">
      <w:pPr>
        <w:widowControl/>
        <w:numPr>
          <w:ilvl w:val="0"/>
          <w:numId w:val="5"/>
        </w:numPr>
        <w:snapToGrid w:val="0"/>
        <w:spacing w:beforeLines="50" w:before="120" w:line="276" w:lineRule="auto"/>
        <w:ind w:left="1072" w:hanging="432"/>
        <w:rPr>
          <w:rFonts w:ascii="Times New Roman" w:eastAsia="SimSun" w:hAnsi="Times New Roman"/>
          <w:sz w:val="22"/>
          <w:szCs w:val="22"/>
          <w:lang w:eastAsia="zh-CN"/>
        </w:rPr>
      </w:pPr>
      <w:r>
        <w:rPr>
          <w:rFonts w:ascii="Times New Roman" w:eastAsia="SimSun" w:hAnsi="Times New Roman" w:hint="eastAsia"/>
          <w:sz w:val="22"/>
          <w:szCs w:val="22"/>
          <w:lang w:eastAsia="zh-CN"/>
        </w:rPr>
        <w:t>2</w:t>
      </w:r>
      <w:r>
        <w:rPr>
          <w:rFonts w:ascii="Times New Roman" w:eastAsia="SimSun" w:hAnsi="Times New Roman" w:hint="eastAsia"/>
          <w:sz w:val="22"/>
          <w:szCs w:val="22"/>
          <w:vertAlign w:val="superscript"/>
          <w:lang w:eastAsia="zh-CN"/>
        </w:rPr>
        <w:t>nd</w:t>
      </w:r>
      <w:r>
        <w:rPr>
          <w:rFonts w:ascii="Times New Roman" w:eastAsia="SimSun" w:hAnsi="Times New Roman" w:hint="eastAsia"/>
          <w:sz w:val="22"/>
          <w:szCs w:val="22"/>
          <w:lang w:eastAsia="zh-CN"/>
        </w:rPr>
        <w:t xml:space="preserve"> -3</w:t>
      </w:r>
      <w:r>
        <w:rPr>
          <w:rFonts w:ascii="Times New Roman" w:eastAsia="SimSun" w:hAnsi="Times New Roman" w:hint="eastAsia"/>
          <w:sz w:val="22"/>
          <w:szCs w:val="22"/>
          <w:vertAlign w:val="superscript"/>
          <w:lang w:eastAsia="zh-CN"/>
        </w:rPr>
        <w:t>rd</w:t>
      </w:r>
      <w:r>
        <w:rPr>
          <w:rFonts w:ascii="Times New Roman" w:eastAsia="SimSun" w:hAnsi="Times New Roman" w:hint="eastAsia"/>
          <w:sz w:val="22"/>
          <w:szCs w:val="22"/>
          <w:lang w:eastAsia="zh-CN"/>
        </w:rPr>
        <w:t xml:space="preserve"> Quarter, 2025: to conduct application study in China, including collecting  typhoon heavy rainfall observation literature data, carrying out theoretical analysis and experience summary, analyzing the problems existing in the installation, operation support and collaborative observation of observation equipment, study solutions, and determine the follow-up installation and operation plan of equipment.</w:t>
      </w:r>
    </w:p>
    <w:p w14:paraId="1B9DA67E" w14:textId="77777777" w:rsidR="001D1154" w:rsidRDefault="00000000">
      <w:pPr>
        <w:widowControl/>
        <w:numPr>
          <w:ilvl w:val="0"/>
          <w:numId w:val="5"/>
        </w:numPr>
        <w:snapToGrid w:val="0"/>
        <w:spacing w:beforeLines="50" w:before="120" w:line="276" w:lineRule="auto"/>
        <w:ind w:left="1072" w:hanging="432"/>
        <w:rPr>
          <w:rFonts w:ascii="Times New Roman" w:eastAsia="SimSun" w:hAnsi="Times New Roman"/>
          <w:sz w:val="22"/>
          <w:szCs w:val="22"/>
          <w:lang w:eastAsia="zh-CN"/>
        </w:rPr>
      </w:pPr>
      <w:r>
        <w:rPr>
          <w:rFonts w:ascii="Times New Roman" w:eastAsia="SimSun" w:hAnsi="Times New Roman" w:hint="eastAsia"/>
          <w:sz w:val="22"/>
          <w:szCs w:val="22"/>
          <w:lang w:eastAsia="zh-CN"/>
        </w:rPr>
        <w:t>4</w:t>
      </w:r>
      <w:r>
        <w:rPr>
          <w:rFonts w:ascii="Times New Roman" w:eastAsia="SimSun" w:hAnsi="Times New Roman" w:hint="eastAsia"/>
          <w:sz w:val="22"/>
          <w:szCs w:val="22"/>
          <w:vertAlign w:val="superscript"/>
          <w:lang w:eastAsia="zh-CN"/>
        </w:rPr>
        <w:t>th</w:t>
      </w:r>
      <w:r>
        <w:rPr>
          <w:rFonts w:ascii="Times New Roman" w:eastAsia="SimSun" w:hAnsi="Times New Roman" w:hint="eastAsia"/>
          <w:sz w:val="22"/>
          <w:szCs w:val="22"/>
          <w:lang w:eastAsia="zh-CN"/>
        </w:rPr>
        <w:t xml:space="preserve"> Quarter, 2025: conduct training on the new generation of integrated Micro-siphon Rain Gauge for participating Members.</w:t>
      </w:r>
    </w:p>
    <w:p w14:paraId="0A08F250"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status and progresses of the project achieved in 2025 were described as:</w:t>
      </w:r>
    </w:p>
    <w:p w14:paraId="1444A5EE"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In </w:t>
      </w:r>
      <w:r>
        <w:rPr>
          <w:rFonts w:ascii="Times New Roman" w:eastAsia="SimSun" w:hAnsi="Times New Roman"/>
          <w:sz w:val="22"/>
          <w:szCs w:val="22"/>
          <w:lang w:eastAsia="zh-CN"/>
        </w:rPr>
        <w:t>March 2025, an expert seminar was organized to discuss the application area of rain gauge. After discussion, Xima Rainfall Field Science Observation and Research Station in Dehong Prefecture, Yunnan Province, was identified as the application area. The rain gauge is planed to be installed at three different heights: ground level, 0.7m, and 4m, To study the impact of wind speed on rainfall observation.</w:t>
      </w:r>
    </w:p>
    <w:p w14:paraId="289E5E26"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Upgrading the equpment with r</w:t>
      </w:r>
      <w:r>
        <w:rPr>
          <w:rFonts w:ascii="Times New Roman" w:eastAsia="SimSun" w:hAnsi="Times New Roman"/>
          <w:sz w:val="22"/>
          <w:szCs w:val="22"/>
          <w:lang w:eastAsia="zh-CN"/>
        </w:rPr>
        <w:t xml:space="preserve">ecent </w:t>
      </w:r>
      <w:r>
        <w:rPr>
          <w:rFonts w:ascii="Times New Roman" w:eastAsia="SimSun" w:hAnsi="Times New Roman" w:hint="eastAsia"/>
          <w:sz w:val="22"/>
          <w:szCs w:val="22"/>
          <w:lang w:eastAsia="zh-CN"/>
        </w:rPr>
        <w:t>a</w:t>
      </w:r>
      <w:r>
        <w:rPr>
          <w:rFonts w:ascii="Times New Roman" w:eastAsia="SimSun" w:hAnsi="Times New Roman"/>
          <w:sz w:val="22"/>
          <w:szCs w:val="22"/>
          <w:lang w:eastAsia="zh-CN"/>
        </w:rPr>
        <w:t>dvancements in Rain Gauge Technology</w:t>
      </w:r>
      <w:r>
        <w:rPr>
          <w:rFonts w:ascii="Times New Roman" w:eastAsia="SimSun" w:hAnsi="Times New Roman" w:hint="eastAsia"/>
          <w:sz w:val="22"/>
          <w:szCs w:val="22"/>
          <w:lang w:eastAsia="zh-CN"/>
        </w:rPr>
        <w:t>:</w:t>
      </w:r>
      <w:r>
        <w:t xml:space="preserve"> </w:t>
      </w:r>
      <w:r>
        <w:rPr>
          <w:rFonts w:eastAsia="SimSun" w:hint="eastAsia"/>
          <w:lang w:eastAsia="zh-CN"/>
        </w:rPr>
        <w:t>t</w:t>
      </w:r>
      <w:r>
        <w:rPr>
          <w:rFonts w:ascii="Times New Roman" w:eastAsia="SimSun" w:hAnsi="Times New Roman"/>
          <w:sz w:val="22"/>
          <w:szCs w:val="22"/>
          <w:lang w:eastAsia="zh-CN"/>
        </w:rPr>
        <w:t>he insect-proof filter has been redesigned.A camera has been added to prevent these issues proactively.</w:t>
      </w:r>
    </w:p>
    <w:p w14:paraId="5E8EA49B"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 xml:space="preserve">In </w:t>
      </w:r>
      <w:r>
        <w:rPr>
          <w:rFonts w:ascii="Times New Roman" w:eastAsia="SimSun" w:hAnsi="Times New Roman"/>
          <w:sz w:val="22"/>
          <w:szCs w:val="22"/>
          <w:lang w:eastAsia="zh-CN"/>
        </w:rPr>
        <w:t>September 2025</w:t>
      </w:r>
      <w:r>
        <w:rPr>
          <w:rFonts w:ascii="Times New Roman" w:eastAsia="SimSun" w:hAnsi="Times New Roman" w:hint="eastAsia"/>
          <w:sz w:val="22"/>
          <w:szCs w:val="22"/>
          <w:lang w:eastAsia="zh-CN"/>
        </w:rPr>
        <w:t>, t</w:t>
      </w:r>
      <w:r>
        <w:rPr>
          <w:rFonts w:ascii="Times New Roman" w:eastAsia="SimSun" w:hAnsi="Times New Roman"/>
          <w:sz w:val="22"/>
          <w:szCs w:val="22"/>
          <w:lang w:eastAsia="zh-CN"/>
        </w:rPr>
        <w:t xml:space="preserve">he rain gauges scheduled </w:t>
      </w:r>
      <w:r>
        <w:rPr>
          <w:rFonts w:ascii="Times New Roman" w:eastAsia="SimSun" w:hAnsi="Times New Roman" w:hint="eastAsia"/>
          <w:sz w:val="22"/>
          <w:szCs w:val="22"/>
          <w:lang w:eastAsia="zh-CN"/>
        </w:rPr>
        <w:t xml:space="preserve">for pilot study in China </w:t>
      </w:r>
      <w:r>
        <w:rPr>
          <w:rFonts w:ascii="Times New Roman" w:eastAsia="SimSun" w:hAnsi="Times New Roman"/>
          <w:sz w:val="22"/>
          <w:szCs w:val="22"/>
          <w:lang w:eastAsia="zh-CN"/>
        </w:rPr>
        <w:t>have been successfully installed</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at the Xima Station</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The equipment</w:t>
      </w:r>
      <w:r>
        <w:rPr>
          <w:rFonts w:ascii="Times New Roman" w:eastAsia="SimSun" w:hAnsi="Times New Roman" w:hint="eastAsia"/>
          <w:sz w:val="22"/>
          <w:szCs w:val="22"/>
          <w:lang w:eastAsia="zh-CN"/>
        </w:rPr>
        <w:t>s</w:t>
      </w:r>
      <w:r>
        <w:rPr>
          <w:rFonts w:ascii="Times New Roman" w:eastAsia="SimSun" w:hAnsi="Times New Roman"/>
          <w:sz w:val="22"/>
          <w:szCs w:val="22"/>
          <w:lang w:eastAsia="zh-CN"/>
        </w:rPr>
        <w:t xml:space="preserve"> ha</w:t>
      </w:r>
      <w:r>
        <w:rPr>
          <w:rFonts w:ascii="Times New Roman" w:eastAsia="SimSun" w:hAnsi="Times New Roman" w:hint="eastAsia"/>
          <w:sz w:val="22"/>
          <w:szCs w:val="22"/>
          <w:lang w:eastAsia="zh-CN"/>
        </w:rPr>
        <w:t xml:space="preserve">ve </w:t>
      </w:r>
      <w:r>
        <w:rPr>
          <w:rFonts w:ascii="Times New Roman" w:eastAsia="SimSun" w:hAnsi="Times New Roman"/>
          <w:sz w:val="22"/>
          <w:szCs w:val="22"/>
          <w:lang w:eastAsia="zh-CN"/>
        </w:rPr>
        <w:t>commenced data collection.</w:t>
      </w:r>
    </w:p>
    <w:p w14:paraId="214DAF1E"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AOP5's  progress was reported at WGH 14th annual meeting held in Guam, USA on 22-26 September 2025, </w:t>
      </w:r>
    </w:p>
    <w:p w14:paraId="3C43DF7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A workshop for AOP5 was held in Dehong Prefecture, Yunnan Province on 21-25 October, 2025. The 20 participants in total came from China, Malaysia and Thailand; ESCAP/WMO Typhoon Committee Secretariat (TCS) also attended the workshop. the workshop included the completion of on-site technical training for rain gauges focusing on  training of installation and observation of rain gauge, and discussed the implementation plan for 2026</w:t>
      </w:r>
      <w:r>
        <w:rPr>
          <w:rFonts w:ascii="Times New Roman" w:eastAsia="SimSun" w:hAnsi="Times New Roman"/>
          <w:sz w:val="22"/>
          <w:szCs w:val="22"/>
          <w:lang w:eastAsia="zh-CN"/>
        </w:rPr>
        <w:t>:</w:t>
      </w:r>
    </w:p>
    <w:p w14:paraId="12E0188B" w14:textId="77777777" w:rsidR="001D1154" w:rsidRDefault="00000000">
      <w:pPr>
        <w:widowControl/>
        <w:numPr>
          <w:ilvl w:val="0"/>
          <w:numId w:val="9"/>
        </w:numPr>
        <w:tabs>
          <w:tab w:val="clear" w:pos="420"/>
        </w:tabs>
        <w:snapToGrid w:val="0"/>
        <w:spacing w:beforeLines="50" w:before="120" w:line="276" w:lineRule="auto"/>
        <w:ind w:left="1480"/>
        <w:rPr>
          <w:rFonts w:ascii="Times New Roman" w:eastAsia="SimSun" w:hAnsi="Times New Roman"/>
          <w:bCs/>
          <w:color w:val="000000" w:themeColor="text1"/>
          <w:sz w:val="22"/>
          <w:szCs w:val="22"/>
          <w:lang w:eastAsia="zh-CN"/>
        </w:rPr>
      </w:pPr>
      <w:r>
        <w:rPr>
          <w:rFonts w:ascii="Times New Roman" w:eastAsia="SimSun" w:hAnsi="Times New Roman"/>
          <w:color w:val="000000" w:themeColor="text1"/>
          <w:sz w:val="22"/>
          <w:szCs w:val="22"/>
          <w:lang w:eastAsia="zh-CN"/>
        </w:rPr>
        <w:t xml:space="preserve">to install two </w:t>
      </w:r>
      <w:r>
        <w:rPr>
          <w:rFonts w:ascii="Times New Roman" w:eastAsia="SimSun" w:hAnsi="Times New Roman"/>
          <w:bCs/>
          <w:color w:val="000000" w:themeColor="text1"/>
          <w:sz w:val="22"/>
          <w:szCs w:val="22"/>
          <w:lang w:eastAsia="zh-CN"/>
        </w:rPr>
        <w:t>Micro-siphon Rain Gauge at the rainfall station in Kuala Lumpor, Malaysia selected by DID Malaysia in first quarter 2026; and then collect  observed data for  pilot study.</w:t>
      </w:r>
    </w:p>
    <w:p w14:paraId="3A1A5733" w14:textId="77777777" w:rsidR="001D1154" w:rsidRDefault="00000000">
      <w:pPr>
        <w:widowControl/>
        <w:numPr>
          <w:ilvl w:val="0"/>
          <w:numId w:val="9"/>
        </w:numPr>
        <w:tabs>
          <w:tab w:val="clear" w:pos="420"/>
        </w:tabs>
        <w:snapToGrid w:val="0"/>
        <w:spacing w:beforeLines="50" w:before="120" w:line="276" w:lineRule="auto"/>
        <w:ind w:left="1480"/>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The representatives of RID Thailand expressed their interests to join the application study.</w:t>
      </w:r>
    </w:p>
    <w:p w14:paraId="1F901D0A" w14:textId="77777777" w:rsidR="001D1154" w:rsidRDefault="00000000">
      <w:pPr>
        <w:widowControl/>
        <w:numPr>
          <w:ilvl w:val="0"/>
          <w:numId w:val="9"/>
        </w:numPr>
        <w:tabs>
          <w:tab w:val="clear" w:pos="420"/>
        </w:tabs>
        <w:snapToGrid w:val="0"/>
        <w:spacing w:beforeLines="50" w:before="120" w:line="276" w:lineRule="auto"/>
        <w:ind w:left="1480"/>
        <w:rPr>
          <w:rFonts w:ascii="Times New Roman" w:eastAsia="SimSun" w:hAnsi="Times New Roman"/>
          <w:bCs/>
          <w:color w:val="000000" w:themeColor="text1"/>
          <w:sz w:val="22"/>
          <w:szCs w:val="22"/>
          <w:lang w:eastAsia="zh-CN"/>
        </w:rPr>
      </w:pPr>
      <w:r>
        <w:rPr>
          <w:rFonts w:ascii="Times New Roman" w:eastAsia="SimSun" w:hAnsi="Times New Roman"/>
          <w:bCs/>
          <w:color w:val="000000" w:themeColor="text1"/>
          <w:sz w:val="22"/>
          <w:szCs w:val="22"/>
          <w:lang w:eastAsia="zh-CN"/>
        </w:rPr>
        <w:t>to install two Micro-siphon Rain Gauges also in PAGASA Philippines and RID Thailand, respectively.</w:t>
      </w:r>
    </w:p>
    <w:p w14:paraId="76B6D67B"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2026 was proposed for approval at TC 58th Session as blow:</w:t>
      </w:r>
    </w:p>
    <w:p w14:paraId="5F4F225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Technical training programs for rain gauges to be advanced;</w:t>
      </w:r>
    </w:p>
    <w:p w14:paraId="79E4845E"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Finalizing the technical guidelines and user manual;</w:t>
      </w:r>
    </w:p>
    <w:p w14:paraId="4EB70F8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The installation of rain gauges in Malaysia</w:t>
      </w:r>
      <w:r>
        <w:rPr>
          <w:rFonts w:ascii="Times New Roman" w:eastAsia="SimSun" w:hAnsi="Times New Roman"/>
          <w:sz w:val="22"/>
          <w:szCs w:val="22"/>
          <w:lang w:eastAsia="zh-CN"/>
        </w:rPr>
        <w:t>,</w:t>
      </w:r>
      <w:r>
        <w:rPr>
          <w:rFonts w:ascii="Times New Roman" w:eastAsia="SimSun" w:hAnsi="Times New Roman" w:hint="eastAsia"/>
          <w:sz w:val="22"/>
          <w:szCs w:val="22"/>
          <w:lang w:eastAsia="zh-CN"/>
        </w:rPr>
        <w:t xml:space="preserve">  the Philippines </w:t>
      </w:r>
      <w:r>
        <w:rPr>
          <w:rFonts w:ascii="Times New Roman" w:eastAsia="SimSun" w:hAnsi="Times New Roman"/>
          <w:sz w:val="22"/>
          <w:szCs w:val="22"/>
          <w:lang w:eastAsia="zh-CN"/>
        </w:rPr>
        <w:t xml:space="preserve">and Thailand </w:t>
      </w:r>
      <w:r>
        <w:rPr>
          <w:rFonts w:ascii="Times New Roman" w:eastAsia="SimSun" w:hAnsi="Times New Roman" w:hint="eastAsia"/>
          <w:sz w:val="22"/>
          <w:szCs w:val="22"/>
          <w:lang w:eastAsia="zh-CN"/>
        </w:rPr>
        <w:t xml:space="preserve">to be completed; and </w:t>
      </w:r>
    </w:p>
    <w:p w14:paraId="5FDB4771"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Conducting data collection and analysis in </w:t>
      </w:r>
      <w:r>
        <w:rPr>
          <w:rFonts w:ascii="Times New Roman" w:eastAsia="SimSun" w:hAnsi="Times New Roman"/>
          <w:sz w:val="22"/>
          <w:szCs w:val="22"/>
          <w:lang w:eastAsia="zh-CN"/>
        </w:rPr>
        <w:t>4</w:t>
      </w:r>
      <w:r>
        <w:rPr>
          <w:rFonts w:ascii="Times New Roman" w:eastAsia="SimSun" w:hAnsi="Times New Roman" w:hint="eastAsia"/>
          <w:sz w:val="22"/>
          <w:szCs w:val="22"/>
          <w:lang w:eastAsia="zh-CN"/>
        </w:rPr>
        <w:t xml:space="preserve"> pilot Members</w:t>
      </w:r>
      <w:r>
        <w:rPr>
          <w:rFonts w:ascii="Times New Roman" w:eastAsia="SimSun" w:hAnsi="Times New Roman"/>
          <w:sz w:val="22"/>
          <w:szCs w:val="22"/>
          <w:lang w:eastAsia="zh-CN"/>
        </w:rPr>
        <w:t>, namely China, Malaysia, Philippines and Thailand</w:t>
      </w:r>
      <w:r>
        <w:rPr>
          <w:rFonts w:ascii="Times New Roman" w:eastAsia="SimSun" w:hAnsi="Times New Roman" w:hint="eastAsia"/>
          <w:sz w:val="22"/>
          <w:szCs w:val="22"/>
          <w:lang w:eastAsia="zh-CN"/>
        </w:rPr>
        <w:t>.</w:t>
      </w:r>
    </w:p>
    <w:p w14:paraId="7A50A9FE"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b/>
          <w:color w:val="000000" w:themeColor="text1"/>
          <w:sz w:val="22"/>
          <w:szCs w:val="22"/>
          <w:lang w:eastAsia="zh-CN"/>
        </w:rPr>
        <w:t xml:space="preserve">AOP6:  </w:t>
      </w:r>
      <w:r>
        <w:rPr>
          <w:rFonts w:ascii="Cambria" w:eastAsia="SimSun" w:hAnsi="Cambria" w:cs="Arial" w:hint="eastAsia"/>
          <w:b/>
          <w:color w:val="000000" w:themeColor="text1"/>
          <w:sz w:val="22"/>
          <w:szCs w:val="22"/>
          <w:lang w:eastAsia="zh-CN"/>
        </w:rPr>
        <w:t>Flood Risk Mapping with Ground/Satellite Observation Data</w:t>
      </w:r>
    </w:p>
    <w:p w14:paraId="03965D5A"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proposed implementation plan of the project for 2025 which was approved at TC 57th Session  was described as below:</w:t>
      </w:r>
    </w:p>
    <w:p w14:paraId="3A8804B6" w14:textId="77777777" w:rsidR="001D1154" w:rsidRDefault="00000000">
      <w:pPr>
        <w:widowControl/>
        <w:numPr>
          <w:ilvl w:val="0"/>
          <w:numId w:val="5"/>
        </w:numPr>
        <w:snapToGrid w:val="0"/>
        <w:spacing w:beforeLines="50" w:before="120" w:line="276" w:lineRule="auto"/>
        <w:ind w:left="992" w:hanging="272"/>
        <w:rPr>
          <w:rFonts w:ascii="Times New Roman" w:hAnsi="Times New Roman"/>
          <w:sz w:val="22"/>
          <w:szCs w:val="22"/>
          <w:lang w:eastAsia="zh-CN"/>
        </w:rPr>
      </w:pPr>
      <w:r>
        <w:rPr>
          <w:rFonts w:ascii="Times New Roman" w:hAnsi="Times New Roman" w:hint="eastAsia"/>
          <w:sz w:val="22"/>
          <w:szCs w:val="22"/>
          <w:lang w:eastAsia="zh-CN"/>
        </w:rPr>
        <w:t xml:space="preserve">To </w:t>
      </w:r>
      <w:r>
        <w:rPr>
          <w:rFonts w:ascii="Times New Roman" w:hAnsi="Times New Roman"/>
          <w:sz w:val="22"/>
          <w:szCs w:val="22"/>
          <w:lang w:eastAsia="zh-CN"/>
        </w:rPr>
        <w:t>improve flood mapping using flow scale with sensitive analysis,</w:t>
      </w:r>
    </w:p>
    <w:p w14:paraId="0F298ABE" w14:textId="77777777" w:rsidR="001D1154" w:rsidRDefault="00000000">
      <w:pPr>
        <w:widowControl/>
        <w:numPr>
          <w:ilvl w:val="0"/>
          <w:numId w:val="5"/>
        </w:numPr>
        <w:snapToGrid w:val="0"/>
        <w:spacing w:beforeLines="50" w:before="120" w:line="276" w:lineRule="auto"/>
        <w:ind w:left="992" w:hanging="272"/>
        <w:rPr>
          <w:rFonts w:ascii="Times New Roman" w:hAnsi="Times New Roman"/>
          <w:sz w:val="22"/>
          <w:szCs w:val="22"/>
          <w:lang w:eastAsia="zh-CN"/>
        </w:rPr>
      </w:pPr>
      <w:r>
        <w:rPr>
          <w:rFonts w:ascii="Times New Roman" w:hAnsi="Times New Roman" w:hint="eastAsia"/>
          <w:sz w:val="22"/>
          <w:szCs w:val="22"/>
          <w:lang w:eastAsia="zh-CN"/>
        </w:rPr>
        <w:t xml:space="preserve">To </w:t>
      </w:r>
      <w:r>
        <w:rPr>
          <w:rFonts w:ascii="Times New Roman" w:hAnsi="Times New Roman"/>
          <w:sz w:val="22"/>
          <w:szCs w:val="22"/>
          <w:lang w:eastAsia="zh-CN"/>
        </w:rPr>
        <w:t>analyze the operation patterns of the Pasak Dam and the lateral inflow into the upstream section of Rama VI Dam to the downstream inundated area,</w:t>
      </w:r>
    </w:p>
    <w:p w14:paraId="47BC5F95" w14:textId="77777777" w:rsidR="001D1154" w:rsidRDefault="00000000">
      <w:pPr>
        <w:widowControl/>
        <w:numPr>
          <w:ilvl w:val="0"/>
          <w:numId w:val="5"/>
        </w:numPr>
        <w:snapToGrid w:val="0"/>
        <w:spacing w:beforeLines="50" w:before="120" w:line="276" w:lineRule="auto"/>
        <w:ind w:left="992" w:hanging="272"/>
        <w:rPr>
          <w:rFonts w:ascii="Times New Roman" w:hAnsi="Times New Roman"/>
          <w:sz w:val="22"/>
          <w:szCs w:val="22"/>
          <w:lang w:eastAsia="zh-CN"/>
        </w:rPr>
      </w:pPr>
      <w:r>
        <w:rPr>
          <w:rFonts w:ascii="Times New Roman" w:hAnsi="Times New Roman" w:hint="eastAsia"/>
          <w:sz w:val="22"/>
          <w:szCs w:val="22"/>
          <w:lang w:eastAsia="zh-CN"/>
        </w:rPr>
        <w:t xml:space="preserve">To </w:t>
      </w:r>
      <w:r>
        <w:rPr>
          <w:rFonts w:ascii="Times New Roman" w:hAnsi="Times New Roman"/>
          <w:sz w:val="22"/>
          <w:szCs w:val="22"/>
          <w:lang w:eastAsia="zh-CN"/>
        </w:rPr>
        <w:t>combine the above factors to the inundation area using sensitivity analysis, and</w:t>
      </w:r>
    </w:p>
    <w:p w14:paraId="20ABB8B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hAnsi="Times New Roman" w:hint="eastAsia"/>
          <w:sz w:val="22"/>
          <w:szCs w:val="22"/>
          <w:lang w:eastAsia="zh-CN"/>
        </w:rPr>
        <w:t xml:space="preserve">To </w:t>
      </w:r>
      <w:r>
        <w:rPr>
          <w:rFonts w:ascii="Times New Roman" w:hAnsi="Times New Roman"/>
          <w:sz w:val="22"/>
          <w:szCs w:val="22"/>
          <w:lang w:eastAsia="zh-CN"/>
        </w:rPr>
        <w:t>create the flood risk map by probability scale for the downstream area of the Pasak Dam using Rainfall-Runoff-Inundation (RRI) model.</w:t>
      </w:r>
    </w:p>
    <w:p w14:paraId="76D8FE71"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implementation status and progresses of the project achieved in 2025 were described </w:t>
      </w:r>
      <w:r>
        <w:rPr>
          <w:rFonts w:ascii="Times New Roman" w:eastAsiaTheme="minorEastAsia" w:hAnsi="Times New Roman" w:hint="eastAsia"/>
          <w:kern w:val="0"/>
          <w:sz w:val="22"/>
          <w:szCs w:val="22"/>
        </w:rPr>
        <w:t>below</w:t>
      </w:r>
      <w:r>
        <w:rPr>
          <w:rFonts w:ascii="Times New Roman" w:eastAsiaTheme="minorEastAsia" w:hAnsi="Times New Roman" w:hint="eastAsia"/>
          <w:kern w:val="0"/>
          <w:sz w:val="22"/>
          <w:szCs w:val="22"/>
          <w:lang w:eastAsia="zh-CN"/>
        </w:rPr>
        <w:t>:</w:t>
      </w:r>
    </w:p>
    <w:p w14:paraId="7DA6325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Necessary hydrological data were obtained from the Royal Irrigation Department (RID) of Thailand to support model development and analysis</w:t>
      </w:r>
      <w:r>
        <w:rPr>
          <w:rFonts w:ascii="Times New Roman" w:hAnsi="Times New Roman" w:hint="eastAsia"/>
          <w:color w:val="000000" w:themeColor="text1"/>
          <w:sz w:val="22"/>
          <w:szCs w:val="22"/>
        </w:rPr>
        <w:t>,</w:t>
      </w:r>
    </w:p>
    <w:p w14:paraId="6BE5B55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color w:val="000000" w:themeColor="text1"/>
          <w:sz w:val="22"/>
          <w:szCs w:val="22"/>
          <w:lang w:eastAsia="zh-CN"/>
        </w:rPr>
        <w:t>Statistical analysis of rainfall was conducted using GSMaP (Global Satellite Mapping of Precipitation) as satellite rainfall observation data</w:t>
      </w:r>
      <w:r>
        <w:rPr>
          <w:rFonts w:ascii="Times New Roman" w:hAnsi="Times New Roman" w:hint="eastAsia"/>
          <w:color w:val="000000" w:themeColor="text1"/>
          <w:sz w:val="22"/>
          <w:szCs w:val="22"/>
        </w:rPr>
        <w:t xml:space="preserve">, and </w:t>
      </w:r>
    </w:p>
    <w:p w14:paraId="666A383F"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hAnsi="Times New Roman" w:hint="eastAsia"/>
          <w:color w:val="000000" w:themeColor="text1"/>
          <w:sz w:val="22"/>
          <w:szCs w:val="22"/>
        </w:rPr>
        <w:lastRenderedPageBreak/>
        <w:t>The</w:t>
      </w:r>
      <w:r>
        <w:rPr>
          <w:rFonts w:ascii="Times New Roman" w:eastAsia="SimSun" w:hAnsi="Times New Roman"/>
          <w:color w:val="000000" w:themeColor="text1"/>
          <w:sz w:val="22"/>
          <w:szCs w:val="22"/>
          <w:lang w:eastAsia="zh-CN"/>
        </w:rPr>
        <w:t xml:space="preserve"> RRI model for the downstream area of the Pasak Dam was </w:t>
      </w:r>
      <w:r>
        <w:rPr>
          <w:rFonts w:ascii="Times New Roman" w:hAnsi="Times New Roman" w:hint="eastAsia"/>
          <w:color w:val="000000" w:themeColor="text1"/>
          <w:sz w:val="22"/>
          <w:szCs w:val="22"/>
        </w:rPr>
        <w:t>developed</w:t>
      </w:r>
      <w:r>
        <w:rPr>
          <w:rFonts w:ascii="Times New Roman" w:eastAsia="SimSun" w:hAnsi="Times New Roman"/>
          <w:color w:val="000000" w:themeColor="text1"/>
          <w:sz w:val="22"/>
          <w:szCs w:val="22"/>
          <w:lang w:eastAsia="zh-CN"/>
        </w:rPr>
        <w:t>. Calibration of the model is scheduled to be implemented</w:t>
      </w:r>
      <w:r>
        <w:rPr>
          <w:rFonts w:ascii="Times New Roman" w:hAnsi="Times New Roman" w:hint="eastAsia"/>
          <w:color w:val="000000" w:themeColor="text1"/>
          <w:sz w:val="22"/>
          <w:szCs w:val="22"/>
        </w:rPr>
        <w:t>.</w:t>
      </w:r>
    </w:p>
    <w:p w14:paraId="13FCB5E9"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2026 was proposed for approval at TC 58th Session as below:</w:t>
      </w:r>
    </w:p>
    <w:p w14:paraId="60DB6A2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hAnsi="Times New Roman" w:hint="eastAsia"/>
          <w:sz w:val="22"/>
          <w:szCs w:val="22"/>
        </w:rPr>
        <w:t>To follow up on the flood risk map created in 2025.</w:t>
      </w:r>
    </w:p>
    <w:p w14:paraId="5C8386EC"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b/>
          <w:color w:val="000000" w:themeColor="text1"/>
          <w:sz w:val="22"/>
          <w:szCs w:val="22"/>
          <w:lang w:eastAsia="zh-CN"/>
        </w:rPr>
        <w:t xml:space="preserve">AOP7: Flood </w:t>
      </w:r>
      <w:r>
        <w:rPr>
          <w:rFonts w:ascii="Cambria" w:eastAsia="SimSun" w:hAnsi="Cambria" w:cs="Arial" w:hint="eastAsia"/>
          <w:b/>
          <w:color w:val="000000" w:themeColor="text1"/>
          <w:sz w:val="22"/>
          <w:szCs w:val="22"/>
          <w:lang w:eastAsia="zh-CN"/>
        </w:rPr>
        <w:t>R</w:t>
      </w:r>
      <w:r>
        <w:rPr>
          <w:rFonts w:ascii="Cambria" w:eastAsia="SimSun" w:hAnsi="Cambria" w:cs="Arial"/>
          <w:b/>
          <w:color w:val="000000" w:themeColor="text1"/>
          <w:sz w:val="22"/>
          <w:szCs w:val="22"/>
          <w:lang w:eastAsia="zh-CN"/>
        </w:rPr>
        <w:t xml:space="preserve">esilience </w:t>
      </w:r>
      <w:r>
        <w:rPr>
          <w:rFonts w:ascii="Cambria" w:eastAsia="SimSun" w:hAnsi="Cambria" w:cs="Arial" w:hint="eastAsia"/>
          <w:b/>
          <w:color w:val="000000" w:themeColor="text1"/>
          <w:sz w:val="22"/>
          <w:szCs w:val="22"/>
          <w:lang w:eastAsia="zh-CN"/>
        </w:rPr>
        <w:t>E</w:t>
      </w:r>
      <w:r>
        <w:rPr>
          <w:rFonts w:ascii="Cambria" w:eastAsia="SimSun" w:hAnsi="Cambria" w:cs="Arial"/>
          <w:b/>
          <w:color w:val="000000" w:themeColor="text1"/>
          <w:sz w:val="22"/>
          <w:szCs w:val="22"/>
          <w:lang w:eastAsia="zh-CN"/>
        </w:rPr>
        <w:t>nhancement through Platform on Water Resilience and Disasters</w:t>
      </w:r>
    </w:p>
    <w:p w14:paraId="3CDBED24"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proposed implementation plan of the project for 2025 which was approved at TC 57th Session  was described as blow:</w:t>
      </w:r>
    </w:p>
    <w:p w14:paraId="5C255D0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hAnsi="Times New Roman"/>
          <w:szCs w:val="21"/>
          <w:lang w:eastAsia="zh-CN"/>
        </w:rPr>
        <w:t>Develop the agreed implementation and action plans of the Platform together with relevant stakeholders</w:t>
      </w:r>
    </w:p>
    <w:p w14:paraId="206E1B4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 Conduct </w:t>
      </w:r>
      <w:r>
        <w:rPr>
          <w:rFonts w:ascii="Times New Roman" w:hAnsi="Times New Roman"/>
          <w:szCs w:val="21"/>
          <w:lang w:eastAsia="zh-CN"/>
        </w:rPr>
        <w:t xml:space="preserve">data integration and inventory of modeling for </w:t>
      </w:r>
      <w:r>
        <w:rPr>
          <w:rFonts w:ascii="Times New Roman" w:hAnsi="Times New Roman" w:hint="eastAsia"/>
          <w:szCs w:val="21"/>
        </w:rPr>
        <w:t xml:space="preserve">the </w:t>
      </w:r>
      <w:r>
        <w:rPr>
          <w:rFonts w:ascii="Times New Roman" w:hAnsi="Times New Roman"/>
          <w:szCs w:val="21"/>
          <w:lang w:eastAsia="zh-CN"/>
        </w:rPr>
        <w:t>Online Synthesis System for Sustainability and Resilience</w:t>
      </w:r>
      <w:r>
        <w:rPr>
          <w:rFonts w:ascii="Times New Roman" w:hAnsi="Times New Roman" w:hint="eastAsia"/>
          <w:szCs w:val="21"/>
        </w:rPr>
        <w:t xml:space="preserve"> (OSS-SR)</w:t>
      </w:r>
    </w:p>
    <w:p w14:paraId="3B1833F4"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status and progresses of the project achieved in 2025 were described as:</w:t>
      </w:r>
    </w:p>
    <w:p w14:paraId="2A8DD8FB"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hAnsi="Times New Roman" w:hint="eastAsia"/>
          <w:color w:val="000000" w:themeColor="text1"/>
          <w:sz w:val="22"/>
          <w:szCs w:val="22"/>
        </w:rPr>
        <w:t>The implementation plan and action table have been successfully developed through the second plenary meeting of the Platform on Water Resilience and Disasters in Thailand.</w:t>
      </w:r>
    </w:p>
    <w:p w14:paraId="1EC9D7A6"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hAnsi="Times New Roman" w:hint="eastAsia"/>
          <w:color w:val="000000" w:themeColor="text1"/>
          <w:sz w:val="22"/>
          <w:szCs w:val="22"/>
        </w:rPr>
        <w:t xml:space="preserve">Design of the OSS-SR has been developed together with the identification of candidates for </w:t>
      </w:r>
      <w:r>
        <w:rPr>
          <w:rFonts w:ascii="Times New Roman" w:hAnsi="Times New Roman"/>
          <w:color w:val="000000" w:themeColor="text1"/>
          <w:sz w:val="22"/>
          <w:szCs w:val="22"/>
        </w:rPr>
        <w:t>“</w:t>
      </w:r>
      <w:r>
        <w:rPr>
          <w:rFonts w:ascii="Times New Roman" w:hAnsi="Times New Roman" w:hint="eastAsia"/>
          <w:color w:val="000000" w:themeColor="text1"/>
          <w:sz w:val="22"/>
          <w:szCs w:val="22"/>
        </w:rPr>
        <w:t>Facilitator</w:t>
      </w:r>
      <w:r>
        <w:rPr>
          <w:rFonts w:ascii="Times New Roman" w:hAnsi="Times New Roman"/>
          <w:color w:val="000000" w:themeColor="text1"/>
          <w:sz w:val="22"/>
          <w:szCs w:val="22"/>
        </w:rPr>
        <w:t>”</w:t>
      </w:r>
      <w:r>
        <w:rPr>
          <w:rFonts w:ascii="Times New Roman" w:hAnsi="Times New Roman" w:hint="eastAsia"/>
          <w:color w:val="000000" w:themeColor="text1"/>
          <w:sz w:val="22"/>
          <w:szCs w:val="22"/>
        </w:rPr>
        <w:t xml:space="preserve"> fostering in Thailand</w:t>
      </w:r>
    </w:p>
    <w:p w14:paraId="4062B33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hAnsi="Times New Roman" w:hint="eastAsia"/>
          <w:color w:val="000000" w:themeColor="text1"/>
          <w:sz w:val="22"/>
          <w:szCs w:val="22"/>
        </w:rPr>
        <w:t>Three challenges in the Platform on Water Resilience and Disasters in the Philippines: 1) area expansion, 2) stakeholder expansion, 3) theme expansion were clearly identified and undertaken, particularly in the Davao region</w:t>
      </w:r>
    </w:p>
    <w:p w14:paraId="258198B3"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2026 was proposed for approval at TC 58th Session as blow:</w:t>
      </w:r>
    </w:p>
    <w:p w14:paraId="77CBD77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hAnsi="Times New Roman" w:hint="eastAsia"/>
          <w:color w:val="000000" w:themeColor="text1"/>
          <w:sz w:val="22"/>
          <w:szCs w:val="22"/>
        </w:rPr>
        <w:t>Consolidate the</w:t>
      </w:r>
      <w:r>
        <w:rPr>
          <w:rFonts w:ascii="Times New Roman" w:eastAsia="SimSun" w:hAnsi="Times New Roman"/>
          <w:color w:val="000000" w:themeColor="text1"/>
          <w:sz w:val="22"/>
          <w:szCs w:val="22"/>
          <w:lang w:eastAsia="zh-CN"/>
        </w:rPr>
        <w:t xml:space="preserve"> cooperation </w:t>
      </w:r>
      <w:r>
        <w:rPr>
          <w:rFonts w:ascii="Times New Roman" w:hAnsi="Times New Roman" w:hint="eastAsia"/>
          <w:color w:val="000000" w:themeColor="text1"/>
          <w:sz w:val="22"/>
          <w:szCs w:val="22"/>
        </w:rPr>
        <w:t>among</w:t>
      </w:r>
      <w:r>
        <w:rPr>
          <w:rFonts w:ascii="Times New Roman" w:eastAsia="SimSun" w:hAnsi="Times New Roman"/>
          <w:color w:val="000000" w:themeColor="text1"/>
          <w:sz w:val="22"/>
          <w:szCs w:val="22"/>
          <w:lang w:eastAsia="zh-CN"/>
        </w:rPr>
        <w:t xml:space="preserve"> stakeholders in Thailand </w:t>
      </w:r>
      <w:r>
        <w:rPr>
          <w:rFonts w:ascii="Times New Roman" w:hAnsi="Times New Roman" w:hint="eastAsia"/>
          <w:color w:val="000000" w:themeColor="text1"/>
          <w:sz w:val="22"/>
          <w:szCs w:val="22"/>
        </w:rPr>
        <w:t>to</w:t>
      </w:r>
      <w:r>
        <w:rPr>
          <w:rFonts w:ascii="Times New Roman" w:eastAsia="SimSun" w:hAnsi="Times New Roman"/>
          <w:color w:val="000000" w:themeColor="text1"/>
          <w:sz w:val="22"/>
          <w:szCs w:val="22"/>
          <w:lang w:eastAsia="zh-CN"/>
        </w:rPr>
        <w:t xml:space="preserve"> promote initiatives to enhance</w:t>
      </w:r>
      <w:r>
        <w:rPr>
          <w:rFonts w:ascii="Times New Roman" w:hAnsi="Times New Roman" w:hint="eastAsia"/>
          <w:color w:val="000000" w:themeColor="text1"/>
          <w:sz w:val="22"/>
          <w:szCs w:val="22"/>
        </w:rPr>
        <w:t xml:space="preserve"> the </w:t>
      </w:r>
      <w:r>
        <w:rPr>
          <w:rFonts w:ascii="Times New Roman" w:eastAsia="SimSun" w:hAnsi="Times New Roman"/>
          <w:color w:val="000000" w:themeColor="text1"/>
          <w:sz w:val="22"/>
          <w:szCs w:val="22"/>
          <w:lang w:eastAsia="zh-CN"/>
        </w:rPr>
        <w:t>resilience</w:t>
      </w:r>
      <w:r>
        <w:rPr>
          <w:rFonts w:ascii="Times New Roman" w:hAnsi="Times New Roman" w:hint="eastAsia"/>
          <w:color w:val="000000" w:themeColor="text1"/>
          <w:sz w:val="22"/>
          <w:szCs w:val="22"/>
        </w:rPr>
        <w:t xml:space="preserve"> of water-related disasters</w:t>
      </w:r>
    </w:p>
    <w:p w14:paraId="62156178"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hAnsi="Times New Roman" w:hint="eastAsia"/>
          <w:color w:val="000000" w:themeColor="text1"/>
          <w:sz w:val="22"/>
          <w:szCs w:val="22"/>
        </w:rPr>
        <w:t xml:space="preserve">Implement </w:t>
      </w:r>
      <w:r>
        <w:rPr>
          <w:rFonts w:ascii="Times New Roman" w:hAnsi="Times New Roman"/>
          <w:color w:val="000000" w:themeColor="text1"/>
          <w:sz w:val="22"/>
          <w:szCs w:val="22"/>
        </w:rPr>
        <w:t xml:space="preserve">data and model integration for OSS-SR and develop </w:t>
      </w:r>
      <w:r>
        <w:rPr>
          <w:rFonts w:ascii="Times New Roman" w:hAnsi="Times New Roman" w:hint="eastAsia"/>
          <w:color w:val="000000" w:themeColor="text1"/>
          <w:sz w:val="22"/>
          <w:szCs w:val="22"/>
        </w:rPr>
        <w:t xml:space="preserve">the </w:t>
      </w:r>
      <w:r>
        <w:rPr>
          <w:rFonts w:ascii="Times New Roman" w:hAnsi="Times New Roman"/>
          <w:color w:val="000000" w:themeColor="text1"/>
          <w:sz w:val="22"/>
          <w:szCs w:val="22"/>
        </w:rPr>
        <w:t xml:space="preserve">capacity for learning </w:t>
      </w:r>
      <w:r>
        <w:rPr>
          <w:rFonts w:ascii="Times New Roman" w:hAnsi="Times New Roman" w:hint="eastAsia"/>
          <w:color w:val="000000" w:themeColor="text1"/>
          <w:sz w:val="22"/>
          <w:szCs w:val="22"/>
        </w:rPr>
        <w:t>them</w:t>
      </w:r>
      <w:r>
        <w:rPr>
          <w:rFonts w:ascii="Times New Roman" w:hAnsi="Times New Roman"/>
          <w:color w:val="000000" w:themeColor="text1"/>
          <w:sz w:val="22"/>
          <w:szCs w:val="22"/>
        </w:rPr>
        <w:t>.</w:t>
      </w:r>
    </w:p>
    <w:p w14:paraId="69491AD3" w14:textId="77777777" w:rsidR="001D1154" w:rsidRDefault="00000000">
      <w:pPr>
        <w:widowControl/>
        <w:numPr>
          <w:ilvl w:val="0"/>
          <w:numId w:val="5"/>
        </w:numPr>
        <w:snapToGrid w:val="0"/>
        <w:spacing w:beforeLines="50" w:before="120" w:line="276" w:lineRule="auto"/>
        <w:ind w:left="992" w:hanging="272"/>
        <w:rPr>
          <w:rFonts w:eastAsia="SimSun"/>
          <w:color w:val="000000" w:themeColor="text1"/>
          <w:sz w:val="22"/>
          <w:szCs w:val="22"/>
          <w:lang w:eastAsia="zh-CN"/>
        </w:rPr>
      </w:pPr>
      <w:r>
        <w:rPr>
          <w:rFonts w:ascii="Times New Roman" w:hAnsi="Times New Roman" w:hint="eastAsia"/>
          <w:color w:val="000000" w:themeColor="text1"/>
          <w:sz w:val="22"/>
          <w:szCs w:val="22"/>
        </w:rPr>
        <w:t>A</w:t>
      </w:r>
      <w:r>
        <w:rPr>
          <w:rFonts w:ascii="Times New Roman" w:hAnsi="Times New Roman"/>
          <w:color w:val="000000" w:themeColor="text1"/>
          <w:sz w:val="22"/>
          <w:szCs w:val="22"/>
        </w:rPr>
        <w:t xml:space="preserve">ccelerate </w:t>
      </w:r>
      <w:r>
        <w:rPr>
          <w:rFonts w:ascii="Times New Roman" w:hAnsi="Times New Roman" w:hint="eastAsia"/>
          <w:color w:val="000000" w:themeColor="text1"/>
          <w:sz w:val="22"/>
          <w:szCs w:val="22"/>
        </w:rPr>
        <w:t>and upscale initiatives for the</w:t>
      </w:r>
      <w:r>
        <w:rPr>
          <w:rFonts w:ascii="Times New Roman" w:hAnsi="Times New Roman"/>
          <w:color w:val="000000" w:themeColor="text1"/>
          <w:sz w:val="22"/>
          <w:szCs w:val="22"/>
        </w:rPr>
        <w:t xml:space="preserve"> three </w:t>
      </w:r>
      <w:r>
        <w:rPr>
          <w:rFonts w:ascii="Times New Roman" w:hAnsi="Times New Roman" w:hint="eastAsia"/>
          <w:color w:val="000000" w:themeColor="text1"/>
          <w:sz w:val="22"/>
          <w:szCs w:val="22"/>
        </w:rPr>
        <w:t xml:space="preserve">expansions </w:t>
      </w:r>
      <w:r>
        <w:rPr>
          <w:rFonts w:ascii="Times New Roman" w:hAnsi="Times New Roman"/>
          <w:color w:val="000000" w:themeColor="text1"/>
          <w:sz w:val="22"/>
          <w:szCs w:val="22"/>
        </w:rPr>
        <w:t xml:space="preserve">above-mentioned </w:t>
      </w:r>
      <w:r>
        <w:rPr>
          <w:rFonts w:ascii="Times New Roman" w:hAnsi="Times New Roman" w:hint="eastAsia"/>
          <w:color w:val="000000" w:themeColor="text1"/>
          <w:sz w:val="22"/>
          <w:szCs w:val="22"/>
        </w:rPr>
        <w:t>in the Platform on Water Resilience and Disasters in the Philippines</w:t>
      </w:r>
    </w:p>
    <w:p w14:paraId="3496EF83"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hint="eastAsia"/>
          <w:b/>
          <w:color w:val="000000" w:themeColor="text1"/>
          <w:sz w:val="22"/>
          <w:szCs w:val="22"/>
          <w:lang w:eastAsia="zh-CN"/>
        </w:rPr>
        <w:t xml:space="preserve">AOP8: </w:t>
      </w:r>
      <w:r>
        <w:rPr>
          <w:rFonts w:ascii="Cambria" w:eastAsia="SimSun" w:hAnsi="Cambria" w:cs="Arial"/>
          <w:b/>
          <w:color w:val="000000" w:themeColor="text1"/>
          <w:sz w:val="22"/>
          <w:szCs w:val="22"/>
          <w:lang w:eastAsia="zh-CN"/>
        </w:rPr>
        <w:t>Training Course on Hydrological Monitoring and Flood Management for Developing Countries</w:t>
      </w:r>
    </w:p>
    <w:p w14:paraId="1D6F4CC8"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proposed implementation plan of the project for 2025 which was approved at TC 57th Session  was described as blow:</w:t>
      </w:r>
    </w:p>
    <w:p w14:paraId="51E1667A"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Apply for the 5th Training Course Flood Control and Early-Warning and Forecasting and Hydrological Monitoring for Developing Countries in 2025. At the same time, as NIHWA-YZU (WMO RTCs) was designated in the 78th session of the WMO Executive Council 2024, it will provide continuous training and education in the field of hydrology for WMO members, aiming at improving the professional ability of hydrology and related sciences.</w:t>
      </w:r>
    </w:p>
    <w:p w14:paraId="4F253DA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By  building a professional training center and carrying out a series of training work,  the  ongoing training will enhance the technical ability and professional level of China and other </w:t>
      </w:r>
      <w:r>
        <w:rPr>
          <w:rFonts w:ascii="Times New Roman" w:eastAsia="SimSun" w:hAnsi="Times New Roman" w:hint="eastAsia"/>
          <w:sz w:val="22"/>
          <w:szCs w:val="22"/>
          <w:lang w:eastAsia="zh-CN"/>
        </w:rPr>
        <w:lastRenderedPageBreak/>
        <w:t>developing countries in the fields of hydrological forecasting and flood control early warning and forecasting, and contribute China's strength to Typhoon Committee members and global water resources management, flood control and disaster reduction and cooperation</w:t>
      </w:r>
      <w:r>
        <w:rPr>
          <w:rFonts w:ascii="Times New Roman" w:eastAsia="SimSun" w:hAnsi="Times New Roman"/>
          <w:sz w:val="22"/>
          <w:szCs w:val="22"/>
          <w:lang w:eastAsia="zh-CN"/>
        </w:rPr>
        <w:t xml:space="preserve">. </w:t>
      </w:r>
    </w:p>
    <w:p w14:paraId="62BACF49"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status and progresses of the project achieved in 2025 were described as:</w:t>
      </w:r>
    </w:p>
    <w:p w14:paraId="33AF166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The two-weeks face to face training class was held on September 3-16, 2025. Total 31 participants from 8 countries attended the training class. The training was comprised by four main parts: lectures, study visiting, seminar and cultural experience. The training course is mainly convened to allow participants to learn about  Water management philosophy and Chinese experience, China</w:t>
      </w:r>
      <w:r>
        <w:rPr>
          <w:rFonts w:ascii="Times New Roman" w:eastAsia="SimSun" w:hAnsi="Times New Roman" w:hint="eastAsia"/>
          <w:color w:val="000000" w:themeColor="text1"/>
          <w:sz w:val="22"/>
          <w:szCs w:val="22"/>
          <w:lang w:eastAsia="zh-CN"/>
        </w:rPr>
        <w:t>’</w:t>
      </w:r>
      <w:r>
        <w:rPr>
          <w:rFonts w:ascii="Times New Roman" w:eastAsia="SimSun" w:hAnsi="Times New Roman" w:hint="eastAsia"/>
          <w:color w:val="000000" w:themeColor="text1"/>
          <w:sz w:val="22"/>
          <w:szCs w:val="22"/>
          <w:lang w:eastAsia="zh-CN"/>
        </w:rPr>
        <w:t xml:space="preserve">s hydrological monitoring technology, acquire general ideas on how to apply the automatic system of hydro-meteorological data observation and transmission, and have further cooperation between participating countries and China. </w:t>
      </w:r>
    </w:p>
    <w:p w14:paraId="5EFA98E6"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More and more participating countries come from Typhoon Committee Members joined the training class, such as Cambodia, Philippines, Lao PDR, Malaysia, Thailand and Vietnam. Total 20 trainees in 2024 and 2025.</w:t>
      </w:r>
    </w:p>
    <w:p w14:paraId="4EC88D97"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There will be a wide spread of participation through different countries and more and more countries pay attention to the training course under the influence of  NIHWA-YZU (WMO RTCs).</w:t>
      </w:r>
    </w:p>
    <w:p w14:paraId="7EECB21E"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The training course has been well received by the students, and the efforts of the training team and relevant departments have been fully affirmed in previous training.</w:t>
      </w:r>
    </w:p>
    <w:p w14:paraId="597A280D"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 xml:space="preserve">The training course has provided the platform of sustainable capacity building for TC Members and </w:t>
      </w:r>
      <w:r>
        <w:rPr>
          <w:rFonts w:ascii="Times New Roman" w:eastAsia="SimSun" w:hAnsi="Times New Roman"/>
          <w:color w:val="000000" w:themeColor="text1"/>
          <w:sz w:val="22"/>
          <w:szCs w:val="22"/>
          <w:lang w:eastAsia="zh-CN"/>
        </w:rPr>
        <w:t>solid technical and institutional support for global water governance and regional water security</w:t>
      </w:r>
      <w:r>
        <w:rPr>
          <w:rFonts w:ascii="Times New Roman" w:eastAsia="SimSun" w:hAnsi="Times New Roman" w:hint="eastAsia"/>
          <w:color w:val="000000" w:themeColor="text1"/>
          <w:sz w:val="22"/>
          <w:szCs w:val="22"/>
          <w:lang w:eastAsia="zh-CN"/>
        </w:rPr>
        <w:t>.</w:t>
      </w:r>
    </w:p>
    <w:p w14:paraId="3E5F5E01"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implementation plan of the project for 2026 was proposed for approval at TC 58th Session as blow:</w:t>
      </w:r>
    </w:p>
    <w:p w14:paraId="6BA619B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Apply for the 6th Training Course Flood Control and Early-Warning and Forecasting and Hydrological Monitoring for Developing Countries in 2026. At the same time, under the platform of NIHWA-YZU (WMO RTCs), NIHWA will provide continuous training and education in the field of hydrology for WMO members, aiming at training more technical experts in the water resources sector for developing countries among the TC Members.</w:t>
      </w:r>
    </w:p>
    <w:p w14:paraId="5E346029" w14:textId="77777777" w:rsidR="001D1154" w:rsidRDefault="00000000">
      <w:pPr>
        <w:widowControl/>
        <w:numPr>
          <w:ilvl w:val="0"/>
          <w:numId w:val="5"/>
        </w:numPr>
        <w:snapToGrid w:val="0"/>
        <w:spacing w:beforeLines="50" w:before="120" w:line="276" w:lineRule="auto"/>
        <w:ind w:left="992" w:hanging="272"/>
        <w:rPr>
          <w:rFonts w:eastAsia="SimSun"/>
          <w:color w:val="000000" w:themeColor="text1"/>
          <w:sz w:val="22"/>
          <w:szCs w:val="22"/>
          <w:lang w:eastAsia="zh-CN"/>
        </w:rPr>
      </w:pPr>
      <w:r>
        <w:rPr>
          <w:rFonts w:ascii="Times New Roman" w:eastAsia="SimSun" w:hAnsi="Times New Roman" w:hint="eastAsia"/>
          <w:color w:val="000000" w:themeColor="text1"/>
          <w:sz w:val="22"/>
          <w:szCs w:val="22"/>
          <w:lang w:eastAsia="zh-CN"/>
        </w:rPr>
        <w:t>Strengthen cooperation with NIHWA and TC WGH, jointly enhance the hydrological monitoring and forecasting capabilities of relevant countries and reduce the adverse impacts of floods on human activities.</w:t>
      </w:r>
    </w:p>
    <w:p w14:paraId="1A59DC0A"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Under the platform of NIHWA-YZU (WMO RTCs), NIHWA plan to carry out  demonstration and pilot projects for hydrological information monitoring and transmission technologies in TC Members, promote the promotion and cooperation of China's hydrological monitoring and flood forecasting technologies in relevant countries, and provide China's water governance solutions</w:t>
      </w:r>
    </w:p>
    <w:p w14:paraId="045B28A1"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hint="eastAsia"/>
          <w:b/>
          <w:color w:val="000000" w:themeColor="text1"/>
          <w:sz w:val="22"/>
          <w:szCs w:val="22"/>
          <w:lang w:eastAsia="zh-CN"/>
        </w:rPr>
        <w:t>AOP9: SSOP-III</w:t>
      </w:r>
    </w:p>
    <w:p w14:paraId="3832566C"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project on Synergized Standard Operating Procedures for Coastal Multi-Hazard Early Warning System (SSOP)-Phase III with 3 years period from 2023 to 2025, led by USA, was launched officially at TC 55th Session. </w:t>
      </w:r>
    </w:p>
    <w:p w14:paraId="7E2A2DF8"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lastRenderedPageBreak/>
        <w:t>It was proposed at TC 57th Session to submit the updated proposal report to ESCAP for approval. So far, the team is still waiting for the response from ESCAP, and there is no expectation of how things will progress in the future.</w:t>
      </w:r>
    </w:p>
    <w:p w14:paraId="333280E6"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Considering above-mentioned situation, WGH decided to suspend this AOP until the feedback from ESCAP confirms that it can be restarted.</w:t>
      </w:r>
    </w:p>
    <w:p w14:paraId="3387D07F" w14:textId="77777777" w:rsidR="001D1154" w:rsidRDefault="00000000">
      <w:pPr>
        <w:adjustRightInd w:val="0"/>
        <w:spacing w:before="240" w:after="240" w:line="276" w:lineRule="auto"/>
        <w:ind w:left="709" w:hanging="709"/>
        <w:rPr>
          <w:rFonts w:ascii="Cambria" w:eastAsia="SimSun" w:hAnsi="Cambria" w:cs="Arial"/>
          <w:b/>
          <w:color w:val="000000" w:themeColor="text1"/>
          <w:sz w:val="22"/>
          <w:szCs w:val="22"/>
          <w:lang w:eastAsia="zh-CN"/>
        </w:rPr>
      </w:pPr>
      <w:r>
        <w:rPr>
          <w:rFonts w:ascii="Cambria" w:eastAsia="SimSun" w:hAnsi="Cambria" w:cs="Arial"/>
          <w:b/>
          <w:color w:val="000000" w:themeColor="text1"/>
          <w:sz w:val="22"/>
          <w:szCs w:val="22"/>
          <w:lang w:eastAsia="zh-CN"/>
        </w:rPr>
        <w:t xml:space="preserve"> </w:t>
      </w:r>
      <w:r>
        <w:rPr>
          <w:rFonts w:ascii="Cambria" w:eastAsia="SimSun" w:hAnsi="Cambria" w:cs="Arial" w:hint="eastAsia"/>
          <w:b/>
          <w:color w:val="000000" w:themeColor="text1"/>
          <w:sz w:val="22"/>
          <w:szCs w:val="22"/>
          <w:lang w:eastAsia="zh-CN"/>
        </w:rPr>
        <w:t xml:space="preserve">Proposals of </w:t>
      </w:r>
      <w:r>
        <w:rPr>
          <w:rFonts w:ascii="Cambria" w:eastAsia="SimSun" w:hAnsi="Cambria" w:cs="Arial"/>
          <w:b/>
          <w:color w:val="000000" w:themeColor="text1"/>
          <w:sz w:val="22"/>
          <w:szCs w:val="22"/>
          <w:lang w:eastAsia="zh-CN"/>
        </w:rPr>
        <w:t>New AOP</w:t>
      </w:r>
      <w:r>
        <w:rPr>
          <w:rFonts w:ascii="Cambria" w:eastAsia="SimSun" w:hAnsi="Cambria" w:cs="Arial" w:hint="eastAsia"/>
          <w:b/>
          <w:color w:val="000000" w:themeColor="text1"/>
          <w:sz w:val="22"/>
          <w:szCs w:val="22"/>
          <w:lang w:eastAsia="zh-CN"/>
        </w:rPr>
        <w:t xml:space="preserve">s </w:t>
      </w:r>
      <w:r>
        <w:rPr>
          <w:rFonts w:ascii="Cambria" w:eastAsia="SimSun" w:hAnsi="Cambria" w:cs="Arial"/>
          <w:b/>
          <w:color w:val="000000" w:themeColor="text1"/>
          <w:sz w:val="22"/>
          <w:szCs w:val="22"/>
          <w:lang w:eastAsia="zh-CN"/>
        </w:rPr>
        <w:t xml:space="preserve"> </w:t>
      </w:r>
    </w:p>
    <w:p w14:paraId="7C5662E9"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meeting reviewed WGH's ongoing AOPs, and noted that </w:t>
      </w:r>
      <w:r>
        <w:rPr>
          <w:rFonts w:ascii="Times New Roman" w:eastAsiaTheme="minorEastAsia" w:hAnsi="Times New Roman" w:hint="eastAsia"/>
          <w:kern w:val="0"/>
          <w:sz w:val="22"/>
          <w:szCs w:val="22"/>
        </w:rPr>
        <w:t xml:space="preserve">almost </w:t>
      </w:r>
      <w:r>
        <w:rPr>
          <w:rFonts w:ascii="Times New Roman" w:eastAsiaTheme="minorEastAsia" w:hAnsi="Times New Roman" w:hint="eastAsia"/>
          <w:kern w:val="0"/>
          <w:sz w:val="22"/>
          <w:szCs w:val="22"/>
          <w:lang w:eastAsia="zh-CN"/>
        </w:rPr>
        <w:t>all AOPs will be concluded in 2027. Considering this situation, WGH recognized the importance and urgency of calling on and encouraging Members to propose new project initiatives for further discussion.</w:t>
      </w:r>
    </w:p>
    <w:p w14:paraId="191D8F7D"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Ir. Dr. Norlida Mohd Dom, WGH focal point in Malaysia, Director of the National Flood Forecasting and Warning Centre, Department of Irrigation and Drainage (DID) Malaysia, expressed that DID Malaysia is willing to lead two AOPs for WGH in next years, (1) Regional Adaptation and Knowledge Sharing on Rainfall Thresholds for Flash Flood Forecasting; and (2) Improvement of Flood Monitoring Through Advanced Sensors and Warning Equipment.</w:t>
      </w:r>
    </w:p>
    <w:p w14:paraId="1E167838" w14:textId="77777777" w:rsidR="001D1154" w:rsidRDefault="00000000">
      <w:pPr>
        <w:adjustRightInd w:val="0"/>
        <w:spacing w:before="240" w:after="240" w:line="276" w:lineRule="auto"/>
        <w:ind w:left="709" w:hanging="709"/>
        <w:rPr>
          <w:rFonts w:ascii="Times New Roman" w:eastAsia="SimSun" w:hAnsi="Times New Roman"/>
          <w:b/>
          <w:sz w:val="22"/>
          <w:szCs w:val="22"/>
          <w:lang w:eastAsia="zh-CN"/>
        </w:rPr>
      </w:pPr>
      <w:r>
        <w:rPr>
          <w:rFonts w:ascii="Times New Roman" w:eastAsia="SimSun" w:hAnsi="Times New Roman"/>
          <w:b/>
          <w:sz w:val="22"/>
          <w:szCs w:val="22"/>
          <w:lang w:eastAsia="zh-CN"/>
        </w:rPr>
        <w:t xml:space="preserve">New Proposal 1: </w:t>
      </w:r>
      <w:r>
        <w:rPr>
          <w:rFonts w:ascii="Times New Roman" w:eastAsia="SimSun" w:hAnsi="Times New Roman"/>
          <w:b/>
          <w:bCs/>
          <w:sz w:val="22"/>
          <w:szCs w:val="22"/>
          <w:lang w:eastAsia="zh-CN"/>
        </w:rPr>
        <w:t xml:space="preserve">Regional Adaptation and Knowledge Sharing on Flash Flood Hotspots </w:t>
      </w:r>
      <w:r>
        <w:rPr>
          <w:rFonts w:ascii="Times New Roman" w:eastAsia="SimSun" w:hAnsi="Times New Roman" w:hint="eastAsia"/>
          <w:b/>
          <w:bCs/>
          <w:sz w:val="22"/>
          <w:szCs w:val="22"/>
          <w:lang w:eastAsia="zh-CN"/>
        </w:rPr>
        <w:t xml:space="preserve"> </w:t>
      </w:r>
      <w:r>
        <w:rPr>
          <w:rFonts w:ascii="Times New Roman" w:eastAsia="SimSun" w:hAnsi="Times New Roman"/>
          <w:b/>
          <w:bCs/>
          <w:sz w:val="22"/>
          <w:szCs w:val="22"/>
          <w:lang w:eastAsia="zh-CN"/>
        </w:rPr>
        <w:t>(FFH)</w:t>
      </w:r>
    </w:p>
    <w:p w14:paraId="5F0EAC99"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background information of the proposal on Regional Adaptation and Knowledge Sharing on Flash Flood Hotspots (FFH) is to addresses the challenge of devastating flash floods in Malaysia, where generic rainfall thresholds are inadequate for accurate and localized warnings. Malaysia's Department of Irrigation and Drainage (DID) is already undertaking a national "Rapid Flow Forecasting project" to establish scientifically validated local thresholds. This AOP's background is the opportunity to leverage this national work for regional benefit. It proposes sharing Malaysia's methodology, findings, and results with all Typhoon Committee members to foster collaboration and establish regional best practices.</w:t>
      </w:r>
    </w:p>
    <w:p w14:paraId="51004285"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purpose will focus on sharing expertise across the Typhoon Committee, including: </w:t>
      </w:r>
    </w:p>
    <w:p w14:paraId="1204D976"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Document and Share: Malaysia's comprehensive methodology for establishing flash flood hotspot-specific rainfall thresholds. </w:t>
      </w:r>
    </w:p>
    <w:p w14:paraId="5F1741FB"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Validate and Report: </w:t>
      </w:r>
      <w:r>
        <w:rPr>
          <w:rFonts w:ascii="Times New Roman" w:eastAsia="SimSun" w:hAnsi="Times New Roman"/>
          <w:sz w:val="22"/>
          <w:szCs w:val="22"/>
          <w:lang w:eastAsia="zh-CN"/>
        </w:rPr>
        <w:t xml:space="preserve">utilize Malaysia datasets together with alternative global sources to establish flash-flood rainfall thresholds. </w:t>
      </w:r>
      <w:r>
        <w:rPr>
          <w:rFonts w:ascii="Times New Roman" w:eastAsia="SimSun" w:hAnsi="Times New Roman" w:hint="eastAsia"/>
          <w:sz w:val="22"/>
          <w:szCs w:val="22"/>
          <w:lang w:eastAsia="zh-CN"/>
        </w:rPr>
        <w:t xml:space="preserve">and </w:t>
      </w:r>
    </w:p>
    <w:p w14:paraId="1A4B2A47"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Develop and Disseminate: adaptable regional best-practice guidelines and a technical manual based on the Malaysian study.</w:t>
      </w:r>
    </w:p>
    <w:p w14:paraId="50A1B571"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Members will be actively engaged through a "two-track" collaborative approach. This includes:</w:t>
      </w:r>
    </w:p>
    <w:p w14:paraId="66BA8D1C"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Technical workshops on threshold determination and validation </w:t>
      </w:r>
    </w:p>
    <w:p w14:paraId="1DC45BF1"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A working group to share technical specifications and best practices.</w:t>
      </w:r>
    </w:p>
    <w:p w14:paraId="1107EE31"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This dual strategy directly supports the TC's strategic goals for technology (KRA 2) and capacity building (KRA 4), ultimately helping all Members reduce flood-related mortality and economic losses (Targets 1 &amp; 2).</w:t>
      </w:r>
    </w:p>
    <w:p w14:paraId="784985C5"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expected outcomes and benefits of the proposal can be briefed as below: </w:t>
      </w:r>
    </w:p>
    <w:p w14:paraId="379DCAB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Shared best-practice methodology: accessible, documented approach for flash flood </w:t>
      </w:r>
      <w:r>
        <w:rPr>
          <w:rFonts w:ascii="Times New Roman" w:eastAsia="SimSun" w:hAnsi="Times New Roman"/>
          <w:sz w:val="22"/>
          <w:szCs w:val="22"/>
          <w:lang w:eastAsia="zh-CN"/>
        </w:rPr>
        <w:t>hotpots</w:t>
      </w:r>
      <w:r>
        <w:rPr>
          <w:rFonts w:ascii="Times New Roman" w:eastAsia="SimSun" w:hAnsi="Times New Roman" w:hint="eastAsia"/>
          <w:sz w:val="22"/>
          <w:szCs w:val="22"/>
          <w:lang w:eastAsia="zh-CN"/>
        </w:rPr>
        <w:t xml:space="preserve">. </w:t>
      </w:r>
    </w:p>
    <w:p w14:paraId="3B764A0F"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Improved regional understanding: actionable insights enhancing the tool's utility. </w:t>
      </w:r>
    </w:p>
    <w:p w14:paraId="44040627"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lastRenderedPageBreak/>
        <w:t xml:space="preserve">Enhanced regional capacity: increased technical expertise in threshold determination and localized warning development. </w:t>
      </w:r>
    </w:p>
    <w:p w14:paraId="696CE4CD"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Framework for regional collaboration: a platform for ongoing knowledge exchange and mutual support. </w:t>
      </w:r>
    </w:p>
    <w:p w14:paraId="1192762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Contribution to TC goals: empowers members with better tools for flash flood risk reduction (supporting  Targets 1 &amp; 2 of TC Strategic Plan 2021-20</w:t>
      </w:r>
      <w:r>
        <w:rPr>
          <w:rFonts w:ascii="Times New Roman" w:eastAsia="SimSun" w:hAnsi="Times New Roman"/>
          <w:sz w:val="22"/>
          <w:szCs w:val="22"/>
          <w:lang w:eastAsia="zh-CN"/>
        </w:rPr>
        <w:t>2</w:t>
      </w:r>
      <w:r>
        <w:rPr>
          <w:rFonts w:ascii="Times New Roman" w:eastAsia="SimSun" w:hAnsi="Times New Roman" w:hint="eastAsia"/>
          <w:sz w:val="22"/>
          <w:szCs w:val="22"/>
          <w:lang w:eastAsia="zh-CN"/>
        </w:rPr>
        <w:t>6).</w:t>
      </w:r>
    </w:p>
    <w:p w14:paraId="3ACA6172"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methodology activities include:</w:t>
      </w:r>
    </w:p>
    <w:p w14:paraId="0109389F"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Sharing Malaysia's National Methodology by finalizing detailed documentation of the study, conducting technical workshops to present the case study, and distributing a detailed report on the approach and learnings.</w:t>
      </w:r>
    </w:p>
    <w:p w14:paraId="59CDD5F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Developing regional rainfall threshold parameters using Malaysian datasets, outlining readiness, identifying discrepancies and limitations, and providing recommendations to TC Members on calibrating and adapting the tool. </w:t>
      </w:r>
    </w:p>
    <w:p w14:paraId="489588DF"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Developing Regional Guidelines and Capacity Building by adapting the Malaysian technical manual into a regional best-practice document, organizing regional training sessions based on these guidelines, and establishing a collaborative platform for ongoing knowledge sharing</w:t>
      </w:r>
    </w:p>
    <w:p w14:paraId="2BB09DCB"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proposal of FFH is scheduled to last 5 years from 2026 to 2030 with a roadmap as follows:</w:t>
      </w:r>
    </w:p>
    <w:p w14:paraId="31A232DD"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Year 202</w:t>
      </w:r>
      <w:r>
        <w:rPr>
          <w:rFonts w:ascii="Times New Roman" w:eastAsia="SimSun" w:hAnsi="Times New Roman"/>
          <w:sz w:val="22"/>
          <w:szCs w:val="22"/>
          <w:lang w:eastAsia="zh-CN"/>
        </w:rPr>
        <w:t>6</w:t>
      </w:r>
      <w:r>
        <w:rPr>
          <w:rFonts w:ascii="Times New Roman" w:eastAsia="SimSun" w:hAnsi="Times New Roman" w:hint="eastAsia"/>
          <w:sz w:val="22"/>
          <w:szCs w:val="22"/>
          <w:lang w:eastAsia="zh-CN"/>
        </w:rPr>
        <w:t>: Foundation &amp; Initial Sharing. To initial engagement with TC Members through Q&amp;A sessions, and report dissemination and to gather the preliminary interest for guideline adaptation.</w:t>
      </w:r>
    </w:p>
    <w:p w14:paraId="3686120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Year 202</w:t>
      </w:r>
      <w:r>
        <w:rPr>
          <w:rFonts w:ascii="Times New Roman" w:eastAsia="SimSun" w:hAnsi="Times New Roman"/>
          <w:sz w:val="22"/>
          <w:szCs w:val="22"/>
          <w:lang w:eastAsia="zh-CN"/>
        </w:rPr>
        <w:t>7</w:t>
      </w:r>
      <w:r>
        <w:rPr>
          <w:rFonts w:ascii="Times New Roman" w:eastAsia="SimSun" w:hAnsi="Times New Roman" w:hint="eastAsia"/>
          <w:sz w:val="22"/>
          <w:szCs w:val="22"/>
          <w:lang w:eastAsia="zh-CN"/>
        </w:rPr>
        <w:t>: Guideline Development &amp; Platform Launch. To conduct the first official workshop to present draft guidelines and gather active feedback</w:t>
      </w:r>
      <w:r>
        <w:rPr>
          <w:rFonts w:ascii="Times New Roman" w:eastAsia="SimSun" w:hAnsi="Times New Roman"/>
          <w:sz w:val="22"/>
          <w:szCs w:val="22"/>
          <w:lang w:eastAsia="zh-CN"/>
        </w:rPr>
        <w:t>,</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 xml:space="preserve">the </w:t>
      </w:r>
      <w:r>
        <w:rPr>
          <w:rFonts w:ascii="Times New Roman" w:eastAsia="SimSun" w:hAnsi="Times New Roman" w:hint="eastAsia"/>
          <w:sz w:val="22"/>
          <w:szCs w:val="22"/>
          <w:lang w:eastAsia="zh-CN"/>
        </w:rPr>
        <w:t>platform launch encourages initial sharing of related national experiences or challenges from other members.</w:t>
      </w:r>
    </w:p>
    <w:p w14:paraId="506DF31A"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Year 202</w:t>
      </w:r>
      <w:r>
        <w:rPr>
          <w:rFonts w:ascii="Times New Roman" w:eastAsia="SimSun" w:hAnsi="Times New Roman"/>
          <w:sz w:val="22"/>
          <w:szCs w:val="22"/>
          <w:lang w:eastAsia="zh-CN"/>
        </w:rPr>
        <w:t>8</w:t>
      </w:r>
      <w:r>
        <w:rPr>
          <w:rFonts w:ascii="Times New Roman" w:eastAsia="SimSun" w:hAnsi="Times New Roman" w:hint="eastAsia"/>
          <w:sz w:val="22"/>
          <w:szCs w:val="22"/>
          <w:lang w:eastAsia="zh-CN"/>
        </w:rPr>
        <w:t>: Capacity Building &amp; Early Adoption. To conduct activities for deeper engagement through targeted training</w:t>
      </w:r>
      <w:r>
        <w:rPr>
          <w:rFonts w:ascii="Times New Roman" w:eastAsia="SimSun" w:hAnsi="Times New Roman"/>
          <w:sz w:val="22"/>
          <w:szCs w:val="22"/>
          <w:lang w:eastAsia="zh-CN"/>
        </w:rPr>
        <w:t>,</w:t>
      </w:r>
      <w:r>
        <w:rPr>
          <w:rFonts w:ascii="Times New Roman" w:eastAsia="SimSun" w:hAnsi="Times New Roman" w:hint="eastAsia"/>
          <w:sz w:val="22"/>
          <w:szCs w:val="22"/>
          <w:lang w:eastAsia="zh-CN"/>
        </w:rPr>
        <w:t xml:space="preserve"> supporting pilot implementation efforts</w:t>
      </w:r>
      <w:r>
        <w:rPr>
          <w:rFonts w:ascii="Times New Roman" w:eastAsia="SimSun" w:hAnsi="Times New Roman"/>
          <w:sz w:val="22"/>
          <w:szCs w:val="22"/>
          <w:lang w:eastAsia="zh-CN"/>
        </w:rPr>
        <w:t>, and</w:t>
      </w:r>
      <w:r>
        <w:rPr>
          <w:rFonts w:ascii="Times New Roman" w:eastAsia="SimSun" w:hAnsi="Times New Roman" w:hint="eastAsia"/>
          <w:sz w:val="22"/>
          <w:szCs w:val="22"/>
          <w:lang w:eastAsia="zh-CN"/>
        </w:rPr>
        <w:t xml:space="preserve"> active knowledge exchange via the collaborative platform.</w:t>
      </w:r>
    </w:p>
    <w:p w14:paraId="2514098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Year 20</w:t>
      </w:r>
      <w:r>
        <w:rPr>
          <w:rFonts w:ascii="Times New Roman" w:eastAsia="SimSun" w:hAnsi="Times New Roman"/>
          <w:sz w:val="22"/>
          <w:szCs w:val="22"/>
          <w:lang w:eastAsia="zh-CN"/>
        </w:rPr>
        <w:t>29</w:t>
      </w:r>
      <w:r>
        <w:rPr>
          <w:rFonts w:ascii="Times New Roman" w:eastAsia="SimSun" w:hAnsi="Times New Roman" w:hint="eastAsia"/>
          <w:sz w:val="22"/>
          <w:szCs w:val="22"/>
          <w:lang w:eastAsia="zh-CN"/>
        </w:rPr>
        <w:t>: Regional Case Studies &amp; Guideline Updates. To conduct the joint development of regional case studies</w:t>
      </w:r>
      <w:r>
        <w:rPr>
          <w:rFonts w:ascii="Times New Roman" w:eastAsia="SimSun" w:hAnsi="Times New Roman"/>
          <w:sz w:val="22"/>
          <w:szCs w:val="22"/>
          <w:lang w:eastAsia="zh-CN"/>
        </w:rPr>
        <w:t>,</w:t>
      </w:r>
      <w:r>
        <w:rPr>
          <w:rFonts w:ascii="Times New Roman" w:eastAsia="SimSun" w:hAnsi="Times New Roman" w:hint="eastAsia"/>
          <w:sz w:val="22"/>
          <w:szCs w:val="22"/>
          <w:lang w:eastAsia="zh-CN"/>
        </w:rPr>
        <w:t xml:space="preserve"> collaborative review and update of guidelines</w:t>
      </w:r>
      <w:r>
        <w:rPr>
          <w:rFonts w:ascii="Times New Roman" w:eastAsia="SimSun" w:hAnsi="Times New Roman"/>
          <w:sz w:val="22"/>
          <w:szCs w:val="22"/>
          <w:lang w:eastAsia="zh-CN"/>
        </w:rPr>
        <w:t>, and</w:t>
      </w:r>
      <w:r>
        <w:rPr>
          <w:rFonts w:ascii="Times New Roman" w:eastAsia="SimSun" w:hAnsi="Times New Roman" w:hint="eastAsia"/>
          <w:sz w:val="22"/>
          <w:szCs w:val="22"/>
          <w:lang w:eastAsia="zh-CN"/>
        </w:rPr>
        <w:t xml:space="preserve"> sharing </w:t>
      </w:r>
      <w:r>
        <w:rPr>
          <w:rFonts w:ascii="Times New Roman" w:eastAsia="SimSun" w:hAnsi="Times New Roman"/>
          <w:sz w:val="22"/>
          <w:szCs w:val="22"/>
          <w:lang w:eastAsia="zh-CN"/>
        </w:rPr>
        <w:t>FFH</w:t>
      </w:r>
      <w:r>
        <w:rPr>
          <w:rFonts w:ascii="Times New Roman" w:eastAsia="SimSun" w:hAnsi="Times New Roman" w:hint="eastAsia"/>
          <w:sz w:val="22"/>
          <w:szCs w:val="22"/>
          <w:lang w:eastAsia="zh-CN"/>
        </w:rPr>
        <w:t xml:space="preserve"> calibration results</w:t>
      </w:r>
      <w:r>
        <w:rPr>
          <w:rFonts w:ascii="Times New Roman" w:eastAsia="SimSun" w:hAnsi="Times New Roman"/>
          <w:sz w:val="22"/>
          <w:szCs w:val="22"/>
          <w:lang w:eastAsia="zh-CN"/>
        </w:rPr>
        <w:t>.</w:t>
      </w:r>
    </w:p>
    <w:p w14:paraId="0CBD8AA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Year 203</w:t>
      </w:r>
      <w:r>
        <w:rPr>
          <w:rFonts w:ascii="Times New Roman" w:eastAsia="SimSun" w:hAnsi="Times New Roman"/>
          <w:sz w:val="22"/>
          <w:szCs w:val="22"/>
          <w:lang w:eastAsia="zh-CN"/>
        </w:rPr>
        <w:t>0:</w:t>
      </w:r>
      <w:r>
        <w:rPr>
          <w:rFonts w:ascii="Times New Roman" w:eastAsia="SimSun" w:hAnsi="Times New Roman" w:hint="eastAsia"/>
          <w:sz w:val="22"/>
          <w:szCs w:val="22"/>
          <w:lang w:eastAsia="zh-CN"/>
        </w:rPr>
        <w:t xml:space="preserve"> Consolidation &amp; Sustainability. To host the final workshop to present impact assessment, update guidelines, joint publications and planning for sustained collaboration beyond the AOP time frame.</w:t>
      </w:r>
    </w:p>
    <w:p w14:paraId="5E7C2A7D"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China and Japan expressed their willingness to join the cooperation Project. China</w:t>
      </w:r>
      <w:r>
        <w:rPr>
          <w:rFonts w:ascii="Times New Roman" w:eastAsiaTheme="minorEastAsia" w:hAnsi="Times New Roman" w:hint="eastAsia"/>
          <w:kern w:val="0"/>
          <w:sz w:val="22"/>
          <w:szCs w:val="22"/>
        </w:rPr>
        <w:t xml:space="preserve"> (AOP4 leader)</w:t>
      </w:r>
      <w:r>
        <w:rPr>
          <w:rFonts w:ascii="Times New Roman" w:eastAsiaTheme="minorEastAsia" w:hAnsi="Times New Roman" w:hint="eastAsia"/>
          <w:kern w:val="0"/>
          <w:sz w:val="22"/>
          <w:szCs w:val="22"/>
          <w:lang w:eastAsia="zh-CN"/>
        </w:rPr>
        <w:t xml:space="preserve"> encourage</w:t>
      </w:r>
      <w:r>
        <w:rPr>
          <w:rFonts w:ascii="Times New Roman" w:eastAsiaTheme="minorEastAsia" w:hAnsi="Times New Roman" w:hint="eastAsia"/>
          <w:kern w:val="0"/>
          <w:sz w:val="22"/>
          <w:szCs w:val="22"/>
        </w:rPr>
        <w:t>s</w:t>
      </w:r>
      <w:r>
        <w:rPr>
          <w:rFonts w:ascii="Times New Roman" w:eastAsiaTheme="minorEastAsia" w:hAnsi="Times New Roman" w:hint="eastAsia"/>
          <w:kern w:val="0"/>
          <w:sz w:val="22"/>
          <w:szCs w:val="22"/>
          <w:lang w:eastAsia="zh-CN"/>
        </w:rPr>
        <w:t xml:space="preserve"> this new proposal and AOP4 to cooperate with each other.</w:t>
      </w:r>
    </w:p>
    <w:p w14:paraId="5C76DBBE"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WGH agreed to launch this new proposal as one of WGH AOPs in 2026. The implementation plan of the project for 2026 was proposed for approval at the TC 58th Session as follows:</w:t>
      </w:r>
    </w:p>
    <w:p w14:paraId="56D8FC29"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Initial Engagement: Commence engagement with TC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 through question-and-answer (Q&amp;A) sessions.</w:t>
      </w:r>
    </w:p>
    <w:p w14:paraId="5D4E9F9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Report Dissemination: Distribute the project reports to TC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embers.</w:t>
      </w:r>
    </w:p>
    <w:p w14:paraId="2C4C3C0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Assess Interest: Collect preliminary feedback on adapting the guidelines developed from the Malaysian study</w:t>
      </w:r>
      <w:r>
        <w:rPr>
          <w:rFonts w:ascii="Times New Roman" w:eastAsia="SimSun" w:hAnsi="Times New Roman" w:hint="eastAsia"/>
          <w:sz w:val="22"/>
          <w:szCs w:val="22"/>
          <w:lang w:eastAsia="zh-CN"/>
        </w:rPr>
        <w:t>.</w:t>
      </w:r>
    </w:p>
    <w:p w14:paraId="03A74417" w14:textId="77777777" w:rsidR="001D1154" w:rsidRDefault="00000000">
      <w:pPr>
        <w:adjustRightInd w:val="0"/>
        <w:spacing w:before="240" w:after="240" w:line="276" w:lineRule="auto"/>
        <w:ind w:left="709" w:hanging="709"/>
        <w:rPr>
          <w:rFonts w:ascii="Times New Roman" w:eastAsia="SimSun" w:hAnsi="Times New Roman"/>
          <w:b/>
          <w:sz w:val="22"/>
          <w:szCs w:val="22"/>
          <w:lang w:eastAsia="zh-CN"/>
        </w:rPr>
      </w:pPr>
      <w:r>
        <w:rPr>
          <w:rFonts w:ascii="Times New Roman" w:eastAsia="SimSun" w:hAnsi="Times New Roman" w:hint="eastAsia"/>
          <w:b/>
          <w:sz w:val="22"/>
          <w:szCs w:val="22"/>
          <w:lang w:eastAsia="zh-CN"/>
        </w:rPr>
        <w:lastRenderedPageBreak/>
        <w:t>New Proposal 2: Improvement of Flood Monitoring Through Advanced Sensors and Warning Equipment</w:t>
      </w:r>
    </w:p>
    <w:p w14:paraId="42EBE9A4"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background information of the proposal is fundamentally driven by the severe flood risk in Malaysia, where flooding is recognized as the country's most significant natural disaster, having caused extensive losses in major historical events and currently placing 5.7 million people at direct risk. This initiative builds upon the foundation established by Malaysia</w:t>
      </w:r>
      <w:r>
        <w:rPr>
          <w:rFonts w:ascii="Times New Roman" w:eastAsiaTheme="minorEastAsia" w:hAnsi="Times New Roman" w:hint="eastAsia"/>
          <w:kern w:val="0"/>
          <w:sz w:val="22"/>
          <w:szCs w:val="22"/>
          <w:lang w:eastAsia="zh-CN"/>
        </w:rPr>
        <w:t>’</w:t>
      </w:r>
      <w:r>
        <w:rPr>
          <w:rFonts w:ascii="Times New Roman" w:eastAsiaTheme="minorEastAsia" w:hAnsi="Times New Roman" w:hint="eastAsia"/>
          <w:kern w:val="0"/>
          <w:sz w:val="22"/>
          <w:szCs w:val="22"/>
          <w:lang w:eastAsia="zh-CN"/>
        </w:rPr>
        <w:t>s proven National Flood Forecasting and Warning Programme (PRAB), which has already substantially improved national capabilities by extending the flood forecasting lead time from one day to seven days and enhancing warning dissemination from six hours to two days before an event. The AOP represents the next strategic phase to further augment the accuracy, reliability, and resilience of this established system against increasingly complex weather events</w:t>
      </w:r>
    </w:p>
    <w:p w14:paraId="6F6F16C3"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purpose of the proposal is to create a strategic opportunity to enhance the accuracy, efficiency, and reliability of the overall flood early warning system through targeted technological upgrades. This involves the re-engineering of key sensors and warning equipment, with a critical focus on ensuring the data integrity of monitoring and dissemination information under the most challenging hydrological conditions. The project aims to develop and test prototypes of advanced equipment, such as improved water level and velocity sensors to meet the robustness and reliability of the monitoring systems. By doing so, it can achieve optimal development and maintenance costs, thereby strengthening real-time monitoring capabilities and more effective warning dissemination.    </w:t>
      </w:r>
    </w:p>
    <w:p w14:paraId="13C91D0C"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goals of the proposal is (1) to improve flood monitoring and dissemination through the engineering of advanced sensors and warning equipment, focusing on velocity radar sensors, water level radar sensors, and omnidirectional siren horns. (2) to develop and test prototypes of this advanced equipment in line with the World Meteorological Organisation (WMO) to ensure robustness and reliability with optimum development and maintenance costs. and (3) to enhance regional capacity among TC Members, universities, and local associates through collaborative knowledge sharing on hardware design, testing methodologies, and joint field trials.</w:t>
      </w:r>
    </w:p>
    <w:p w14:paraId="256BFF8C"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methodology activities include a project structured around three main activities spanning a five-year roadmap (2027</w:t>
      </w:r>
      <w:r>
        <w:rPr>
          <w:rFonts w:ascii="Times New Roman" w:eastAsiaTheme="minorEastAsia" w:hAnsi="Times New Roman" w:hint="eastAsia"/>
          <w:kern w:val="0"/>
          <w:sz w:val="22"/>
          <w:szCs w:val="22"/>
          <w:lang w:eastAsia="zh-CN"/>
        </w:rPr>
        <w:t>–</w:t>
      </w:r>
      <w:r>
        <w:rPr>
          <w:rFonts w:ascii="Times New Roman" w:eastAsiaTheme="minorEastAsia" w:hAnsi="Times New Roman" w:hint="eastAsia"/>
          <w:kern w:val="0"/>
          <w:sz w:val="22"/>
          <w:szCs w:val="22"/>
          <w:lang w:eastAsia="zh-CN"/>
        </w:rPr>
        <w:t>2030):</w:t>
      </w:r>
    </w:p>
    <w:p w14:paraId="3B375B7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sz w:val="22"/>
          <w:szCs w:val="22"/>
          <w:lang w:eastAsia="zh-CN"/>
        </w:rPr>
        <w:t xml:space="preserve">Re-engineering of Advanced Monitoring Sensors: This involves the design and prototyping of a Velocity Radar Sensor for continuous, non-contact river flow velocity measurement to improve the accuracy of flood discharge estimation during high flows. Concurrently, a Water Level Radar Sensor will be prototyped for high-accuracy, non-contact monitoring of river levels, focusing on resilience against </w:t>
      </w:r>
      <w:r>
        <w:rPr>
          <w:rFonts w:ascii="Times New Roman" w:eastAsia="SimSun" w:hAnsi="Times New Roman" w:hint="eastAsia"/>
          <w:color w:val="000000" w:themeColor="text1"/>
          <w:sz w:val="22"/>
          <w:szCs w:val="22"/>
          <w:lang w:eastAsia="zh-CN"/>
        </w:rPr>
        <w:t>debris and reduced maintenance needs.</w:t>
      </w:r>
    </w:p>
    <w:p w14:paraId="55BC307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 xml:space="preserve">Development of Wide-Coverage Warning Systems: This activity focuses on developing and testing a prototype Omnidirectional Siren Horn designed for 360-degree, community-wide flood alerts to enhance the "last mile" effectiveness of public alerts. Field trials will be conducted to validate the siren's effective acoustic range and clarity against conventional directional sirens.   </w:t>
      </w:r>
    </w:p>
    <w:p w14:paraId="2F9BBEA3"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 xml:space="preserve">Regional Collaboration and Knowledge Sharing: A working group will be established with interested TC Members to share technical specifications, design challenges, and testing data. This collaboration is crucial for co-developing a Best-Practice Manual for the deployment, calibration, and maintenance of these modernized systems for all TC Members.   </w:t>
      </w:r>
    </w:p>
    <w:p w14:paraId="04ED4DA8"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expected outcomes and benefits of the proposal can be briefed as follows:</w:t>
      </w:r>
    </w:p>
    <w:p w14:paraId="1EC8E2BA"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lastRenderedPageBreak/>
        <w:t xml:space="preserve">Improved monitoring accuracy: a quantifiable increase in the accuracy and reliability of real-time river velocity and water level data, leading to better inputs for flood forecasting models. </w:t>
      </w:r>
    </w:p>
    <w:p w14:paraId="1BAEB1FE"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 xml:space="preserve">Enhanced warning effectiveness: a wider, more effective "last mile" warning coverage due to the implementation of omnidirectional siren technology, improving public preparedness. </w:t>
      </w:r>
    </w:p>
    <w:p w14:paraId="17EF2E8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 xml:space="preserve">Strengthened regional capacity: a robust framework and best-practice guide for deploying advanced hydrological sensors and warning equipment, shared among TC Members to enhance regional standards. </w:t>
      </w:r>
    </w:p>
    <w:p w14:paraId="4DD7941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color w:val="000000" w:themeColor="text1"/>
          <w:sz w:val="22"/>
          <w:szCs w:val="22"/>
          <w:lang w:eastAsia="zh-CN"/>
        </w:rPr>
        <w:t xml:space="preserve">Reduced disaster impact: a direct contribution to TC Targets 1 and 2 by providing more accurate initial data for </w:t>
      </w:r>
      <w:r>
        <w:rPr>
          <w:rFonts w:ascii="Times New Roman" w:eastAsia="SimSun" w:hAnsi="Times New Roman" w:hint="eastAsia"/>
          <w:sz w:val="22"/>
          <w:szCs w:val="22"/>
          <w:lang w:eastAsia="zh-CN"/>
        </w:rPr>
        <w:t>warnings and ensuring those warnings effectively reach vulnerable communities.</w:t>
      </w:r>
    </w:p>
    <w:p w14:paraId="6258AA37"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proposal is scheduled to last 4 years from 2027 to 2030 with a roadmap as below:</w:t>
      </w:r>
    </w:p>
    <w:p w14:paraId="7E86EFD8"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Year 2027: The primary goal is to form a collaborative group with partner nations to share initial literature review, best practices and identify technical </w:t>
      </w:r>
      <w:r>
        <w:rPr>
          <w:rFonts w:ascii="Times New Roman" w:eastAsia="SimSun" w:hAnsi="Times New Roman"/>
          <w:sz w:val="22"/>
          <w:szCs w:val="22"/>
          <w:lang w:eastAsia="zh-CN"/>
        </w:rPr>
        <w:t>specifications</w:t>
      </w:r>
      <w:r>
        <w:rPr>
          <w:rFonts w:ascii="Times New Roman" w:eastAsia="SimSun" w:hAnsi="Times New Roman" w:hint="eastAsia"/>
          <w:sz w:val="22"/>
          <w:szCs w:val="22"/>
          <w:lang w:eastAsia="zh-CN"/>
        </w:rPr>
        <w:t>. Report in the WGH Annual Meeting.</w:t>
      </w:r>
      <w:r>
        <w:rPr>
          <w:rFonts w:ascii="Times New Roman" w:eastAsia="SimSun" w:hAnsi="Times New Roman"/>
          <w:sz w:val="22"/>
          <w:szCs w:val="22"/>
          <w:lang w:eastAsia="zh-CN"/>
        </w:rPr>
        <w:t xml:space="preserve"> </w:t>
      </w:r>
      <w:r>
        <w:rPr>
          <w:rFonts w:ascii="Times New Roman" w:eastAsia="SimSun" w:hAnsi="Times New Roman" w:hint="eastAsia"/>
          <w:sz w:val="22"/>
          <w:szCs w:val="22"/>
          <w:lang w:eastAsia="zh-CN"/>
        </w:rPr>
        <w:t>Host annual workshop to share prototype of selected equipment and initial results test with regional partners, fostering collaborative development. Report in the WGH Annual Meeting.</w:t>
      </w:r>
    </w:p>
    <w:p w14:paraId="19AC38F1"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Year</w:t>
      </w:r>
      <w:r>
        <w:rPr>
          <w:rFonts w:ascii="Times New Roman" w:eastAsia="SimSun" w:hAnsi="Times New Roman"/>
          <w:sz w:val="22"/>
          <w:szCs w:val="22"/>
          <w:lang w:eastAsia="zh-CN"/>
        </w:rPr>
        <w:t xml:space="preserve"> </w:t>
      </w:r>
      <w:r>
        <w:rPr>
          <w:rFonts w:ascii="Times New Roman" w:eastAsia="SimSun" w:hAnsi="Times New Roman" w:hint="eastAsia"/>
          <w:sz w:val="22"/>
          <w:szCs w:val="22"/>
          <w:lang w:eastAsia="zh-CN"/>
        </w:rPr>
        <w:t>2028: Share the experience, challenges, and results of the field pilot test with partners to guide their own implementation efforts. Report in the WGH Annual Meeting.</w:t>
      </w:r>
    </w:p>
    <w:p w14:paraId="7F11389C"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Year 2029: Work with partners to co-develop a "Best Practices" guide for validation and certification </w:t>
      </w:r>
      <w:r>
        <w:rPr>
          <w:rFonts w:ascii="Times New Roman" w:eastAsia="SimSun" w:hAnsi="Times New Roman"/>
          <w:sz w:val="22"/>
          <w:szCs w:val="22"/>
          <w:lang w:eastAsia="zh-CN"/>
        </w:rPr>
        <w:t xml:space="preserve">in </w:t>
      </w:r>
      <w:r>
        <w:rPr>
          <w:rFonts w:ascii="Times New Roman" w:eastAsia="SimSun" w:hAnsi="Times New Roman" w:hint="eastAsia"/>
          <w:sz w:val="22"/>
          <w:szCs w:val="22"/>
          <w:lang w:eastAsia="zh-CN"/>
        </w:rPr>
        <w:t>accordance with WMO and local standards. Report in the WGH Annual Meeting.</w:t>
      </w:r>
    </w:p>
    <w:p w14:paraId="52B5A850"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Year 2030: Host a workshop to </w:t>
      </w:r>
      <w:r>
        <w:rPr>
          <w:rFonts w:ascii="Times New Roman" w:eastAsia="SimSun" w:hAnsi="Times New Roman"/>
          <w:sz w:val="22"/>
          <w:szCs w:val="22"/>
          <w:lang w:eastAsia="zh-CN"/>
        </w:rPr>
        <w:t>demonstrate</w:t>
      </w:r>
      <w:r>
        <w:rPr>
          <w:rFonts w:ascii="Times New Roman" w:eastAsia="SimSun" w:hAnsi="Times New Roman" w:hint="eastAsia"/>
          <w:sz w:val="22"/>
          <w:szCs w:val="22"/>
          <w:lang w:eastAsia="zh-CN"/>
        </w:rPr>
        <w:t xml:space="preserve"> success, sharing replicable knowledge, and establishing a sustainable framework for future cooperation. Report in the WGH Annual Meeting.</w:t>
      </w:r>
    </w:p>
    <w:p w14:paraId="1E06F7A1"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China expressed that China will consider the possibility of taking part in this proposal and will have further discussions with Malaysia on how to conduct the implementation with clear goals/objectives. </w:t>
      </w:r>
    </w:p>
    <w:p w14:paraId="0C56AAEA" w14:textId="77777777" w:rsidR="001D1154" w:rsidRDefault="00000000">
      <w:pPr>
        <w:adjustRightInd w:val="0"/>
        <w:spacing w:before="240" w:after="240" w:line="276" w:lineRule="auto"/>
        <w:ind w:left="709" w:hanging="709"/>
        <w:rPr>
          <w:rFonts w:ascii="Cambria" w:eastAsia="SimSun" w:hAnsi="Cambria" w:cs="Arial"/>
          <w:b/>
          <w:sz w:val="22"/>
          <w:szCs w:val="22"/>
          <w:lang w:eastAsia="zh-CN"/>
        </w:rPr>
      </w:pPr>
      <w:r>
        <w:rPr>
          <w:rFonts w:ascii="Cambria" w:eastAsia="SimSun" w:hAnsi="Cambria" w:cs="Arial" w:hint="eastAsia"/>
          <w:b/>
          <w:sz w:val="22"/>
          <w:szCs w:val="22"/>
          <w:lang w:eastAsia="zh-CN"/>
        </w:rPr>
        <w:t>Summary of WGH AOPs in 202</w:t>
      </w:r>
      <w:r>
        <w:rPr>
          <w:rFonts w:ascii="Cambria" w:eastAsia="SimSun" w:hAnsi="Cambria" w:cs="Arial"/>
          <w:b/>
          <w:sz w:val="22"/>
          <w:szCs w:val="22"/>
          <w:lang w:eastAsia="zh-CN"/>
        </w:rPr>
        <w:t>6</w:t>
      </w:r>
      <w:r>
        <w:rPr>
          <w:rFonts w:ascii="Cambria" w:eastAsia="SimSun" w:hAnsi="Cambria" w:cs="Arial" w:hint="eastAsia"/>
          <w:b/>
          <w:sz w:val="22"/>
          <w:szCs w:val="22"/>
          <w:lang w:eastAsia="zh-CN"/>
        </w:rPr>
        <w:t xml:space="preserve"> and Beyond</w:t>
      </w:r>
    </w:p>
    <w:p w14:paraId="73E79B29"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WGH AOPs for 2026 and beyond were listed in Table 2, and the success indicators of AOPs for 2026 are shown in Annex 2.</w:t>
      </w:r>
    </w:p>
    <w:tbl>
      <w:tblPr>
        <w:tblW w:w="8221" w:type="dxa"/>
        <w:tblInd w:w="769" w:type="dxa"/>
        <w:shd w:val="clear" w:color="auto" w:fill="FFFFFF"/>
        <w:tblCellMar>
          <w:left w:w="0" w:type="dxa"/>
          <w:right w:w="0" w:type="dxa"/>
        </w:tblCellMar>
        <w:tblLook w:val="04A0" w:firstRow="1" w:lastRow="0" w:firstColumn="1" w:lastColumn="0" w:noHBand="0" w:noVBand="1"/>
      </w:tblPr>
      <w:tblGrid>
        <w:gridCol w:w="844"/>
        <w:gridCol w:w="5341"/>
        <w:gridCol w:w="890"/>
        <w:gridCol w:w="1146"/>
      </w:tblGrid>
      <w:tr w:rsidR="001D1154" w14:paraId="6B54DA0E" w14:textId="77777777">
        <w:trPr>
          <w:trHeight w:val="442"/>
        </w:trPr>
        <w:tc>
          <w:tcPr>
            <w:tcW w:w="8221" w:type="dxa"/>
            <w:gridSpan w:val="4"/>
            <w:tcBorders>
              <w:bottom w:val="single" w:sz="6" w:space="0" w:color="292989"/>
            </w:tcBorders>
            <w:shd w:val="clear" w:color="auto" w:fill="FFFFFF"/>
            <w:tcMar>
              <w:top w:w="15" w:type="dxa"/>
              <w:left w:w="60" w:type="dxa"/>
              <w:bottom w:w="0" w:type="dxa"/>
              <w:right w:w="60" w:type="dxa"/>
            </w:tcMar>
            <w:vAlign w:val="bottom"/>
          </w:tcPr>
          <w:p w14:paraId="17387107" w14:textId="77777777" w:rsidR="001D1154" w:rsidRDefault="00000000">
            <w:pPr>
              <w:snapToGrid w:val="0"/>
              <w:spacing w:before="120" w:after="120" w:line="276" w:lineRule="auto"/>
              <w:jc w:val="center"/>
              <w:rPr>
                <w:rFonts w:ascii="Times New Roman" w:eastAsia="SimSun" w:hAnsi="Times New Roman"/>
                <w:color w:val="000000" w:themeColor="text1"/>
                <w:szCs w:val="21"/>
                <w:lang w:eastAsia="zh-CN"/>
              </w:rPr>
            </w:pPr>
            <w:r>
              <w:rPr>
                <w:rFonts w:ascii="Times New Roman" w:hAnsi="Times New Roman"/>
                <w:b/>
                <w:bCs/>
                <w:color w:val="000000" w:themeColor="text1"/>
                <w:kern w:val="24"/>
                <w:szCs w:val="21"/>
              </w:rPr>
              <w:t>Table 2</w:t>
            </w:r>
            <w:r>
              <w:rPr>
                <w:rFonts w:ascii="Times New Roman" w:eastAsia="SimSun" w:hAnsi="Times New Roman"/>
                <w:b/>
                <w:bCs/>
                <w:color w:val="000000" w:themeColor="text1"/>
                <w:kern w:val="24"/>
                <w:szCs w:val="21"/>
                <w:lang w:eastAsia="zh-CN"/>
              </w:rPr>
              <w:t xml:space="preserve">: </w:t>
            </w:r>
            <w:r>
              <w:rPr>
                <w:rFonts w:ascii="Times New Roman" w:hAnsi="Times New Roman"/>
                <w:b/>
                <w:bCs/>
                <w:color w:val="000000" w:themeColor="text1"/>
                <w:kern w:val="24"/>
                <w:szCs w:val="21"/>
              </w:rPr>
              <w:t xml:space="preserve"> The </w:t>
            </w:r>
            <w:r>
              <w:rPr>
                <w:rFonts w:ascii="Times New Roman" w:eastAsia="SimSun" w:hAnsi="Times New Roman"/>
                <w:b/>
                <w:bCs/>
                <w:color w:val="000000" w:themeColor="text1"/>
                <w:kern w:val="24"/>
                <w:szCs w:val="21"/>
                <w:lang w:eastAsia="zh-CN"/>
              </w:rPr>
              <w:t>list</w:t>
            </w:r>
            <w:r>
              <w:rPr>
                <w:rFonts w:ascii="Times New Roman" w:hAnsi="Times New Roman"/>
                <w:b/>
                <w:bCs/>
                <w:color w:val="000000" w:themeColor="text1"/>
                <w:kern w:val="24"/>
                <w:szCs w:val="21"/>
              </w:rPr>
              <w:t xml:space="preserve"> of WGH AOPs in 20</w:t>
            </w:r>
            <w:r>
              <w:rPr>
                <w:rFonts w:ascii="Times New Roman" w:eastAsia="SimSun" w:hAnsi="Times New Roman"/>
                <w:b/>
                <w:bCs/>
                <w:color w:val="000000" w:themeColor="text1"/>
                <w:kern w:val="24"/>
                <w:szCs w:val="21"/>
                <w:lang w:eastAsia="zh-CN"/>
              </w:rPr>
              <w:t>26</w:t>
            </w:r>
            <w:r>
              <w:rPr>
                <w:rFonts w:ascii="Times New Roman" w:hAnsi="Times New Roman"/>
                <w:b/>
                <w:bCs/>
                <w:color w:val="000000" w:themeColor="text1"/>
                <w:kern w:val="24"/>
                <w:szCs w:val="21"/>
              </w:rPr>
              <w:t xml:space="preserve"> and beyond</w:t>
            </w:r>
          </w:p>
        </w:tc>
      </w:tr>
      <w:tr w:rsidR="001D1154" w14:paraId="5554E85A" w14:textId="77777777">
        <w:trPr>
          <w:trHeight w:val="494"/>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13E33FD"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Item</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A5D2FC7"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Projects</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3FEA7FB"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Driver</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B7F14FB"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Duration</w:t>
            </w:r>
          </w:p>
        </w:tc>
      </w:tr>
      <w:tr w:rsidR="001D1154" w14:paraId="53E59FF5" w14:textId="77777777">
        <w:trPr>
          <w:trHeight w:val="388"/>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562B89C"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AOP1</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7511270"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Knowledge Sharing on Storm Surge Inundation Mapping</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C3D1D63"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USA</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F9D62D6"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20</w:t>
            </w:r>
            <w:r>
              <w:rPr>
                <w:rFonts w:ascii="Times New Roman" w:eastAsia="SimSun" w:hAnsi="Times New Roman"/>
                <w:bCs/>
                <w:szCs w:val="21"/>
                <w:lang w:eastAsia="zh-CN"/>
              </w:rPr>
              <w:t>20~202</w:t>
            </w:r>
            <w:r>
              <w:rPr>
                <w:rFonts w:ascii="Times New Roman" w:eastAsia="SimSun" w:hAnsi="Times New Roman" w:hint="eastAsia"/>
                <w:bCs/>
                <w:szCs w:val="21"/>
                <w:lang w:eastAsia="zh-CN"/>
              </w:rPr>
              <w:t>7</w:t>
            </w:r>
          </w:p>
        </w:tc>
      </w:tr>
      <w:tr w:rsidR="001D1154" w14:paraId="4A74E262" w14:textId="77777777">
        <w:trPr>
          <w:trHeight w:val="610"/>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B36495B"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AOP2</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CA8E93F"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 xml:space="preserve">Improvement of Hydrological Data Quality Control System by </w:t>
            </w:r>
            <w:r>
              <w:rPr>
                <w:rFonts w:ascii="Times New Roman" w:eastAsia="SimSun" w:hAnsi="Times New Roman" w:hint="eastAsia"/>
                <w:bCs/>
                <w:color w:val="000000" w:themeColor="text1"/>
                <w:szCs w:val="21"/>
                <w:lang w:eastAsia="zh-CN"/>
              </w:rPr>
              <w:t>U</w:t>
            </w:r>
            <w:r>
              <w:rPr>
                <w:rFonts w:ascii="Times New Roman" w:eastAsia="SimSun" w:hAnsi="Times New Roman"/>
                <w:bCs/>
                <w:color w:val="000000" w:themeColor="text1"/>
                <w:szCs w:val="21"/>
                <w:lang w:eastAsia="zh-CN"/>
              </w:rPr>
              <w:t>sing AI technology</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708F0C6"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ROK</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D09C26F"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2023~2027</w:t>
            </w:r>
          </w:p>
        </w:tc>
      </w:tr>
      <w:tr w:rsidR="001D1154" w14:paraId="03397ECE" w14:textId="77777777">
        <w:trPr>
          <w:trHeight w:val="305"/>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11D9D13"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AOP3</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81FA2B7"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 xml:space="preserve">Improvement of Flood Forecasting modelling by </w:t>
            </w:r>
            <w:r>
              <w:rPr>
                <w:rFonts w:ascii="Times New Roman" w:eastAsia="SimSun" w:hAnsi="Times New Roman" w:hint="eastAsia"/>
                <w:bCs/>
                <w:color w:val="000000" w:themeColor="text1"/>
                <w:szCs w:val="21"/>
                <w:lang w:eastAsia="zh-CN"/>
              </w:rPr>
              <w:t>U</w:t>
            </w:r>
            <w:r>
              <w:rPr>
                <w:rFonts w:ascii="Times New Roman" w:eastAsia="SimSun" w:hAnsi="Times New Roman"/>
                <w:bCs/>
                <w:color w:val="000000" w:themeColor="text1"/>
                <w:szCs w:val="21"/>
                <w:lang w:eastAsia="zh-CN"/>
              </w:rPr>
              <w:t>sing AI technology</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0B224E5"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ROK</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D3E1F09"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2023~2027</w:t>
            </w:r>
          </w:p>
        </w:tc>
      </w:tr>
      <w:tr w:rsidR="001D1154" w14:paraId="02BB01E1" w14:textId="77777777">
        <w:trPr>
          <w:trHeight w:val="355"/>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FC252EB"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AOP4</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CF3D00C"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Review on specifications for hydrological information and forecasting in TC Members</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081428F"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China</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9E35EDC"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20</w:t>
            </w:r>
            <w:r>
              <w:rPr>
                <w:rFonts w:ascii="Times New Roman" w:eastAsia="SimSun" w:hAnsi="Times New Roman" w:hint="eastAsia"/>
                <w:bCs/>
                <w:color w:val="000000" w:themeColor="text1"/>
                <w:szCs w:val="21"/>
                <w:lang w:eastAsia="zh-CN"/>
              </w:rPr>
              <w:t>25</w:t>
            </w:r>
            <w:r>
              <w:rPr>
                <w:rFonts w:ascii="Times New Roman" w:eastAsia="SimSun" w:hAnsi="Times New Roman"/>
                <w:bCs/>
                <w:color w:val="000000" w:themeColor="text1"/>
                <w:szCs w:val="21"/>
                <w:lang w:eastAsia="zh-CN"/>
              </w:rPr>
              <w:t>~202</w:t>
            </w:r>
            <w:r>
              <w:rPr>
                <w:rFonts w:ascii="Times New Roman" w:eastAsia="SimSun" w:hAnsi="Times New Roman" w:hint="eastAsia"/>
                <w:bCs/>
                <w:color w:val="000000" w:themeColor="text1"/>
                <w:szCs w:val="21"/>
                <w:lang w:eastAsia="zh-CN"/>
              </w:rPr>
              <w:t>7</w:t>
            </w:r>
          </w:p>
        </w:tc>
      </w:tr>
      <w:tr w:rsidR="001D1154" w14:paraId="084ECD57" w14:textId="77777777">
        <w:trPr>
          <w:trHeight w:val="545"/>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B43D40D"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lastRenderedPageBreak/>
              <w:t>AOP5</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42AE338"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Application Study on New Generation of Integrated Micro-siphon Rain Gauge in TC Members</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C5BCCCA"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China</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8CC1502"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20</w:t>
            </w:r>
            <w:r>
              <w:rPr>
                <w:rFonts w:ascii="Times New Roman" w:eastAsia="SimSun" w:hAnsi="Times New Roman" w:hint="eastAsia"/>
                <w:bCs/>
                <w:color w:val="000000" w:themeColor="text1"/>
                <w:szCs w:val="21"/>
                <w:lang w:eastAsia="zh-CN"/>
              </w:rPr>
              <w:t>25</w:t>
            </w:r>
            <w:r>
              <w:rPr>
                <w:rFonts w:ascii="Times New Roman" w:eastAsia="SimSun" w:hAnsi="Times New Roman"/>
                <w:bCs/>
                <w:color w:val="000000" w:themeColor="text1"/>
                <w:szCs w:val="21"/>
                <w:lang w:eastAsia="zh-CN"/>
              </w:rPr>
              <w:t>~202</w:t>
            </w:r>
            <w:r>
              <w:rPr>
                <w:rFonts w:ascii="Times New Roman" w:eastAsia="SimSun" w:hAnsi="Times New Roman" w:hint="eastAsia"/>
                <w:bCs/>
                <w:color w:val="000000" w:themeColor="text1"/>
                <w:szCs w:val="21"/>
                <w:lang w:eastAsia="zh-CN"/>
              </w:rPr>
              <w:t>7</w:t>
            </w:r>
          </w:p>
        </w:tc>
      </w:tr>
      <w:tr w:rsidR="001D1154" w14:paraId="2529520A" w14:textId="77777777">
        <w:trPr>
          <w:trHeight w:val="270"/>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2282D64"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AOP6</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A62244D"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Flood Risk Mapping with Ground/Satellite Observation Data</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217890B"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Japan</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BF15A7D"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20</w:t>
            </w:r>
            <w:r>
              <w:rPr>
                <w:rFonts w:ascii="Times New Roman" w:eastAsia="SimSun" w:hAnsi="Times New Roman" w:hint="eastAsia"/>
                <w:bCs/>
                <w:color w:val="000000" w:themeColor="text1"/>
                <w:szCs w:val="21"/>
                <w:lang w:eastAsia="zh-CN"/>
              </w:rPr>
              <w:t>24</w:t>
            </w:r>
            <w:r>
              <w:rPr>
                <w:rFonts w:ascii="Times New Roman" w:eastAsia="SimSun" w:hAnsi="Times New Roman"/>
                <w:bCs/>
                <w:color w:val="000000" w:themeColor="text1"/>
                <w:szCs w:val="21"/>
                <w:lang w:eastAsia="zh-CN"/>
              </w:rPr>
              <w:t>~20</w:t>
            </w:r>
            <w:r>
              <w:rPr>
                <w:rFonts w:ascii="Times New Roman" w:eastAsia="SimSun" w:hAnsi="Times New Roman" w:hint="eastAsia"/>
                <w:bCs/>
                <w:color w:val="000000" w:themeColor="text1"/>
                <w:szCs w:val="21"/>
                <w:lang w:eastAsia="zh-CN"/>
              </w:rPr>
              <w:t>27</w:t>
            </w:r>
          </w:p>
        </w:tc>
      </w:tr>
      <w:tr w:rsidR="001D1154" w14:paraId="028F4507" w14:textId="77777777">
        <w:trPr>
          <w:trHeight w:val="90"/>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D3D2160"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AOP7</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D362E3F"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Flood resilience enhancement through Platform on Water Resilience and Disasters</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29926F0"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Japan</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877AF5C"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2023~2027</w:t>
            </w:r>
          </w:p>
        </w:tc>
      </w:tr>
      <w:tr w:rsidR="001D1154" w14:paraId="4176DE09" w14:textId="77777777">
        <w:trPr>
          <w:trHeight w:val="585"/>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D57C089"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AOP8</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A821AF1"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Training Course on Hydrological Monitoring and Flood Management for Developing Countrie</w:t>
            </w:r>
            <w:r>
              <w:rPr>
                <w:rFonts w:ascii="Times New Roman" w:eastAsia="SimSun" w:hAnsi="Times New Roman" w:hint="eastAsia"/>
                <w:bCs/>
                <w:color w:val="000000" w:themeColor="text1"/>
                <w:szCs w:val="21"/>
                <w:lang w:eastAsia="zh-CN"/>
              </w:rPr>
              <w:t>s</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C5071DC"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China</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52CC463"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2023~2028</w:t>
            </w:r>
          </w:p>
        </w:tc>
      </w:tr>
      <w:tr w:rsidR="001D1154" w14:paraId="24FA02EC" w14:textId="77777777">
        <w:trPr>
          <w:trHeight w:val="545"/>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830D178"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AOP9</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3E0A609" w14:textId="77777777" w:rsidR="001D1154" w:rsidRDefault="00000000">
            <w:pPr>
              <w:adjustRightInd w:val="0"/>
              <w:snapToGrid w:val="0"/>
              <w:spacing w:before="120" w:line="276" w:lineRule="auto"/>
              <w:jc w:val="left"/>
              <w:rPr>
                <w:rFonts w:ascii="Times New Roman" w:eastAsia="SimSun" w:hAnsi="Times New Roman"/>
                <w:b/>
                <w:color w:val="000000" w:themeColor="text1"/>
                <w:szCs w:val="21"/>
                <w:lang w:eastAsia="zh-CN"/>
              </w:rPr>
            </w:pPr>
            <w:r>
              <w:rPr>
                <w:rFonts w:ascii="Times New Roman" w:eastAsia="SimSun" w:hAnsi="Times New Roman"/>
                <w:color w:val="000000" w:themeColor="text1"/>
                <w:szCs w:val="21"/>
                <w:lang w:eastAsia="zh-CN"/>
              </w:rPr>
              <w:t>Synergized Standard Operating Procedures for Coastal Multi-Hazard Early Warning System (SSOP)-Phase III</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C4E7F02"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USA</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A6B6478"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szCs w:val="21"/>
                <w:lang w:eastAsia="zh-CN"/>
              </w:rPr>
              <w:t>suspended</w:t>
            </w:r>
          </w:p>
        </w:tc>
      </w:tr>
      <w:tr w:rsidR="001D1154" w14:paraId="4A817EDB" w14:textId="77777777">
        <w:trPr>
          <w:trHeight w:val="545"/>
        </w:trPr>
        <w:tc>
          <w:tcPr>
            <w:tcW w:w="844"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64EDB79" w14:textId="77777777" w:rsidR="001D1154" w:rsidRDefault="00000000">
            <w:pPr>
              <w:adjustRightInd w:val="0"/>
              <w:snapToGrid w:val="0"/>
              <w:spacing w:before="120" w:line="276" w:lineRule="auto"/>
              <w:jc w:val="left"/>
              <w:rPr>
                <w:rFonts w:ascii="Times New Roman" w:eastAsia="SimSun" w:hAnsi="Times New Roman"/>
                <w:szCs w:val="21"/>
                <w:lang w:eastAsia="zh-CN"/>
              </w:rPr>
            </w:pPr>
            <w:r>
              <w:rPr>
                <w:rFonts w:ascii="Times New Roman" w:eastAsia="SimSun" w:hAnsi="Times New Roman" w:hint="eastAsia"/>
                <w:szCs w:val="21"/>
                <w:lang w:eastAsia="zh-CN"/>
              </w:rPr>
              <w:t>AOP10</w:t>
            </w:r>
          </w:p>
        </w:tc>
        <w:tc>
          <w:tcPr>
            <w:tcW w:w="534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A466C3A" w14:textId="77777777" w:rsidR="001D1154" w:rsidRDefault="00000000">
            <w:pPr>
              <w:adjustRightInd w:val="0"/>
              <w:snapToGrid w:val="0"/>
              <w:spacing w:before="120" w:line="276" w:lineRule="auto"/>
              <w:jc w:val="left"/>
              <w:rPr>
                <w:rFonts w:ascii="Times New Roman" w:eastAsia="SimSun" w:hAnsi="Times New Roman"/>
                <w:szCs w:val="21"/>
                <w:lang w:eastAsia="zh-CN"/>
              </w:rPr>
            </w:pPr>
            <w:r>
              <w:rPr>
                <w:rFonts w:ascii="Times New Roman" w:eastAsia="SimSun" w:hAnsi="Times New Roman" w:hint="eastAsia"/>
                <w:szCs w:val="21"/>
                <w:lang w:eastAsia="zh-CN"/>
              </w:rPr>
              <w:t xml:space="preserve">Regional </w:t>
            </w:r>
            <w:r>
              <w:rPr>
                <w:rFonts w:ascii="Times New Roman" w:eastAsia="SimSun" w:hAnsi="Times New Roman"/>
                <w:szCs w:val="21"/>
                <w:lang w:eastAsia="zh-CN"/>
              </w:rPr>
              <w:t>Adaptation and Knowledge Sharing on Flash Flood Hotspots</w:t>
            </w:r>
          </w:p>
        </w:tc>
        <w:tc>
          <w:tcPr>
            <w:tcW w:w="89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AB2BA8C"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Malaysia</w:t>
            </w:r>
          </w:p>
        </w:tc>
        <w:tc>
          <w:tcPr>
            <w:tcW w:w="1146"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5AB5FA7"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202</w:t>
            </w:r>
            <w:r>
              <w:rPr>
                <w:rFonts w:ascii="Times New Roman" w:eastAsia="SimSun" w:hAnsi="Times New Roman"/>
                <w:bCs/>
                <w:szCs w:val="21"/>
                <w:lang w:eastAsia="zh-CN"/>
              </w:rPr>
              <w:t>6</w:t>
            </w:r>
            <w:r>
              <w:rPr>
                <w:rFonts w:ascii="Times New Roman" w:eastAsia="SimSun" w:hAnsi="Times New Roman" w:hint="eastAsia"/>
                <w:bCs/>
                <w:szCs w:val="21"/>
                <w:lang w:eastAsia="zh-CN"/>
              </w:rPr>
              <w:t>-203</w:t>
            </w:r>
            <w:r>
              <w:rPr>
                <w:rFonts w:ascii="Times New Roman" w:eastAsia="SimSun" w:hAnsi="Times New Roman"/>
                <w:bCs/>
                <w:szCs w:val="21"/>
                <w:lang w:eastAsia="zh-CN"/>
              </w:rPr>
              <w:t>0</w:t>
            </w:r>
          </w:p>
        </w:tc>
      </w:tr>
    </w:tbl>
    <w:p w14:paraId="64EC74B1" w14:textId="77777777" w:rsidR="001D1154" w:rsidRDefault="001D1154">
      <w:pPr>
        <w:pStyle w:val="TC1"/>
        <w:snapToGrid w:val="0"/>
        <w:spacing w:line="276" w:lineRule="auto"/>
        <w:ind w:left="1276"/>
        <w:contextualSpacing w:val="0"/>
        <w:rPr>
          <w:rFonts w:ascii="Cambria" w:eastAsia="SimSun" w:hAnsi="Cambria"/>
          <w:b/>
          <w:color w:val="FF0000"/>
          <w:sz w:val="22"/>
          <w:szCs w:val="22"/>
          <w:lang w:val="en-US" w:eastAsia="zh-CN"/>
        </w:rPr>
      </w:pPr>
    </w:p>
    <w:p w14:paraId="5E45A209" w14:textId="77777777" w:rsidR="001D1154" w:rsidRDefault="00000000">
      <w:pPr>
        <w:pStyle w:val="Heading1"/>
        <w:numPr>
          <w:ilvl w:val="0"/>
          <w:numId w:val="6"/>
        </w:numPr>
        <w:suppressAutoHyphens/>
        <w:autoSpaceDE w:val="0"/>
        <w:autoSpaceDN w:val="0"/>
        <w:adjustRightInd w:val="0"/>
        <w:snapToGrid w:val="0"/>
        <w:spacing w:beforeLines="100" w:before="240" w:afterLines="100" w:after="240" w:line="276" w:lineRule="auto"/>
        <w:ind w:left="426" w:right="34" w:hanging="426"/>
        <w:rPr>
          <w:rFonts w:ascii="Cambria" w:hAnsi="Cambria"/>
          <w:bCs w:val="0"/>
          <w:color w:val="000000"/>
          <w:kern w:val="0"/>
          <w:sz w:val="22"/>
          <w:szCs w:val="22"/>
        </w:rPr>
      </w:pPr>
      <w:bookmarkStart w:id="37" w:name="OLE_LINK1"/>
      <w:bookmarkStart w:id="38" w:name="OLE_LINK2"/>
      <w:bookmarkStart w:id="39" w:name="OLE_LINK61"/>
      <w:bookmarkStart w:id="40" w:name="OLE_LINK60"/>
      <w:bookmarkStart w:id="41" w:name="OLE_LINK153"/>
      <w:bookmarkStart w:id="42" w:name="OLE_LINK155"/>
      <w:bookmarkStart w:id="43" w:name="OLE_LINK154"/>
      <w:bookmarkStart w:id="44" w:name="OLE_LINK151"/>
      <w:bookmarkStart w:id="45" w:name="OLE_LINK150"/>
      <w:bookmarkStart w:id="46" w:name="OLE_LINK152"/>
      <w:bookmarkEnd w:id="33"/>
      <w:bookmarkEnd w:id="34"/>
      <w:bookmarkEnd w:id="35"/>
      <w:bookmarkEnd w:id="36"/>
      <w:r>
        <w:rPr>
          <w:rFonts w:ascii="Cambria" w:hAnsi="Cambria"/>
          <w:bCs w:val="0"/>
          <w:color w:val="000000"/>
          <w:kern w:val="0"/>
          <w:sz w:val="22"/>
          <w:szCs w:val="22"/>
        </w:rPr>
        <w:t>Review TCTF allocation for WGH AOP activities in 20</w:t>
      </w:r>
      <w:r>
        <w:rPr>
          <w:rFonts w:ascii="Cambria" w:hAnsi="Cambria" w:hint="eastAsia"/>
          <w:bCs w:val="0"/>
          <w:color w:val="000000"/>
          <w:kern w:val="0"/>
          <w:sz w:val="22"/>
          <w:szCs w:val="22"/>
        </w:rPr>
        <w:t>2</w:t>
      </w:r>
      <w:r>
        <w:rPr>
          <w:rFonts w:ascii="Cambria" w:eastAsia="SimSun" w:hAnsi="Cambria"/>
          <w:bCs w:val="0"/>
          <w:color w:val="000000"/>
          <w:kern w:val="0"/>
          <w:sz w:val="22"/>
          <w:szCs w:val="22"/>
          <w:lang w:eastAsia="zh-CN"/>
        </w:rPr>
        <w:t>5</w:t>
      </w:r>
      <w:r>
        <w:rPr>
          <w:rFonts w:ascii="Cambria" w:hAnsi="Cambria"/>
          <w:bCs w:val="0"/>
          <w:color w:val="000000"/>
          <w:kern w:val="0"/>
          <w:sz w:val="22"/>
          <w:szCs w:val="22"/>
        </w:rPr>
        <w:t xml:space="preserve"> and Proposed Request for 20</w:t>
      </w:r>
      <w:r>
        <w:rPr>
          <w:rFonts w:ascii="Cambria" w:hAnsi="Cambria" w:hint="eastAsia"/>
          <w:bCs w:val="0"/>
          <w:color w:val="000000"/>
          <w:kern w:val="0"/>
          <w:sz w:val="22"/>
          <w:szCs w:val="22"/>
        </w:rPr>
        <w:t>2</w:t>
      </w:r>
      <w:r>
        <w:rPr>
          <w:rFonts w:ascii="Cambria" w:eastAsia="SimSun" w:hAnsi="Cambria"/>
          <w:bCs w:val="0"/>
          <w:color w:val="000000"/>
          <w:kern w:val="0"/>
          <w:sz w:val="22"/>
          <w:szCs w:val="22"/>
          <w:lang w:eastAsia="zh-CN"/>
        </w:rPr>
        <w:t>6</w:t>
      </w:r>
    </w:p>
    <w:p w14:paraId="30661726"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bookmarkStart w:id="47" w:name="OLE_LINK92"/>
      <w:bookmarkStart w:id="48" w:name="OLE_LINK91"/>
      <w:r>
        <w:rPr>
          <w:rFonts w:ascii="Times New Roman" w:eastAsiaTheme="minorEastAsia" w:hAnsi="Times New Roman" w:hint="eastAsia"/>
          <w:kern w:val="0"/>
          <w:sz w:val="22"/>
          <w:szCs w:val="22"/>
          <w:lang w:eastAsia="zh-CN"/>
        </w:rPr>
        <w:t xml:space="preserve">WGH reviewed the allocation of TCTF ($29000USD) for WGH activities and usage (up to September) in 2025 shown in table 3. </w:t>
      </w:r>
    </w:p>
    <w:tbl>
      <w:tblPr>
        <w:tblW w:w="8766" w:type="dxa"/>
        <w:tblInd w:w="769" w:type="dxa"/>
        <w:shd w:val="clear" w:color="auto" w:fill="FFFFFF"/>
        <w:tblCellMar>
          <w:left w:w="0" w:type="dxa"/>
          <w:right w:w="0" w:type="dxa"/>
        </w:tblCellMar>
        <w:tblLook w:val="04A0" w:firstRow="1" w:lastRow="0" w:firstColumn="1" w:lastColumn="0" w:noHBand="0" w:noVBand="1"/>
      </w:tblPr>
      <w:tblGrid>
        <w:gridCol w:w="710"/>
        <w:gridCol w:w="5300"/>
        <w:gridCol w:w="792"/>
        <w:gridCol w:w="1021"/>
        <w:gridCol w:w="943"/>
      </w:tblGrid>
      <w:tr w:rsidR="001D1154" w14:paraId="3A61F135" w14:textId="77777777">
        <w:trPr>
          <w:trHeight w:val="442"/>
        </w:trPr>
        <w:tc>
          <w:tcPr>
            <w:tcW w:w="8766" w:type="dxa"/>
            <w:gridSpan w:val="5"/>
            <w:tcBorders>
              <w:bottom w:val="single" w:sz="6" w:space="0" w:color="292989"/>
            </w:tcBorders>
            <w:shd w:val="clear" w:color="auto" w:fill="FFFFFF"/>
            <w:tcMar>
              <w:top w:w="15" w:type="dxa"/>
              <w:left w:w="60" w:type="dxa"/>
              <w:bottom w:w="0" w:type="dxa"/>
              <w:right w:w="60" w:type="dxa"/>
            </w:tcMar>
            <w:vAlign w:val="bottom"/>
          </w:tcPr>
          <w:p w14:paraId="5792EB83" w14:textId="77777777" w:rsidR="001D1154" w:rsidRDefault="00000000">
            <w:pPr>
              <w:snapToGrid w:val="0"/>
              <w:spacing w:before="120" w:after="120" w:line="276" w:lineRule="auto"/>
              <w:jc w:val="center"/>
              <w:rPr>
                <w:rFonts w:ascii="Times New Roman" w:eastAsia="SimSun" w:hAnsi="Times New Roman"/>
                <w:color w:val="000000" w:themeColor="text1"/>
                <w:szCs w:val="21"/>
                <w:lang w:eastAsia="zh-CN"/>
              </w:rPr>
            </w:pPr>
            <w:r>
              <w:rPr>
                <w:rFonts w:ascii="Times New Roman" w:hAnsi="Times New Roman"/>
                <w:b/>
                <w:bCs/>
                <w:color w:val="000000" w:themeColor="text1"/>
                <w:kern w:val="24"/>
                <w:szCs w:val="21"/>
              </w:rPr>
              <w:t>Table 3  The summary of  TCTF  Budget  Request  for  20</w:t>
            </w:r>
            <w:r>
              <w:rPr>
                <w:rFonts w:ascii="Times New Roman" w:eastAsia="SimSun" w:hAnsi="Times New Roman"/>
                <w:b/>
                <w:bCs/>
                <w:color w:val="000000" w:themeColor="text1"/>
                <w:kern w:val="24"/>
                <w:szCs w:val="21"/>
                <w:lang w:eastAsia="zh-CN"/>
              </w:rPr>
              <w:t>25</w:t>
            </w:r>
            <w:r>
              <w:rPr>
                <w:rFonts w:ascii="Times New Roman" w:hAnsi="Times New Roman"/>
                <w:b/>
                <w:bCs/>
                <w:color w:val="000000" w:themeColor="text1"/>
                <w:kern w:val="24"/>
                <w:szCs w:val="21"/>
              </w:rPr>
              <w:t xml:space="preserve"> Activities</w:t>
            </w:r>
          </w:p>
        </w:tc>
      </w:tr>
      <w:tr w:rsidR="001D1154" w14:paraId="2CA4EBF2" w14:textId="77777777">
        <w:trPr>
          <w:trHeight w:val="494"/>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A6F5851"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Item</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C9C0200"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Projects</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805AD65"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Driver</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CD9A4AD"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Budget</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48F6867" w14:textId="77777777" w:rsidR="001D1154" w:rsidRDefault="00000000">
            <w:pPr>
              <w:snapToGrid w:val="0"/>
              <w:spacing w:before="120" w:after="120" w:line="276" w:lineRule="auto"/>
              <w:jc w:val="center"/>
              <w:rPr>
                <w:rFonts w:ascii="Times New Roman" w:eastAsia="SimSun" w:hAnsi="Times New Roman"/>
                <w:b/>
                <w:color w:val="000000" w:themeColor="text1"/>
                <w:szCs w:val="21"/>
                <w:lang w:eastAsia="zh-CN"/>
              </w:rPr>
            </w:pPr>
            <w:r>
              <w:rPr>
                <w:rFonts w:ascii="Times New Roman" w:eastAsia="SimSun" w:hAnsi="Times New Roman" w:hint="eastAsia"/>
                <w:b/>
                <w:color w:val="000000" w:themeColor="text1"/>
                <w:szCs w:val="21"/>
                <w:lang w:eastAsia="zh-CN"/>
              </w:rPr>
              <w:t>Usage</w:t>
            </w:r>
          </w:p>
        </w:tc>
      </w:tr>
      <w:tr w:rsidR="001D1154" w14:paraId="46E38AC5" w14:textId="77777777">
        <w:trPr>
          <w:trHeight w:val="388"/>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DFC630D"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AOP1</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670D624"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Knowledge Sharing on Storm Surge Inundation Mapping</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1D41CEA"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USA</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165FDD3"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10000</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0C73FB4"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 w:val="20"/>
                <w:szCs w:val="20"/>
                <w:lang w:eastAsia="zh-CN"/>
              </w:rPr>
              <w:t>done</w:t>
            </w:r>
          </w:p>
        </w:tc>
      </w:tr>
      <w:tr w:rsidR="001D1154" w14:paraId="71C36A6B" w14:textId="77777777">
        <w:trPr>
          <w:trHeight w:val="610"/>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24F921E"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AOP2</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1A5479D"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Improvement of Hydrological Data Quality Control System by Using AI technology</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CB92D27"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ROK</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705DFDA"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76967E5"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r>
      <w:tr w:rsidR="001D1154" w14:paraId="24610F3A" w14:textId="77777777">
        <w:trPr>
          <w:trHeight w:val="305"/>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0D68DD8"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AOP3</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20C84C9"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Improvement of Flood Forecasting modelling by Using AI technology</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54F13D2"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ROK</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5B8426C"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8D8E8A0"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r>
      <w:tr w:rsidR="001D1154" w14:paraId="3F92D91C" w14:textId="77777777">
        <w:trPr>
          <w:trHeight w:val="355"/>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A91FA63" w14:textId="77777777" w:rsidR="001D1154" w:rsidRDefault="00000000">
            <w:pPr>
              <w:adjustRightInd w:val="0"/>
              <w:snapToGrid w:val="0"/>
              <w:spacing w:before="120" w:line="276" w:lineRule="auto"/>
              <w:jc w:val="center"/>
              <w:rPr>
                <w:rFonts w:ascii="Times New Roman" w:eastAsia="SimSun" w:hAnsi="Times New Roman"/>
                <w:bCs/>
                <w:strike/>
                <w:color w:val="000000" w:themeColor="text1"/>
                <w:szCs w:val="21"/>
                <w:lang w:eastAsia="zh-CN"/>
              </w:rPr>
            </w:pPr>
            <w:r>
              <w:rPr>
                <w:rFonts w:ascii="Times New Roman" w:eastAsia="SimSun" w:hAnsi="Times New Roman"/>
                <w:bCs/>
                <w:color w:val="000000" w:themeColor="text1"/>
                <w:szCs w:val="21"/>
                <w:lang w:eastAsia="zh-CN"/>
              </w:rPr>
              <w:t>AOP4</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D3F8B66"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Review on specifications for hydrological information and forecasting in TC Members</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9D37CF4"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China</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16D7FA0" w14:textId="77777777" w:rsidR="001D1154" w:rsidRDefault="00000000">
            <w:pPr>
              <w:adjustRightInd w:val="0"/>
              <w:snapToGrid w:val="0"/>
              <w:spacing w:before="120" w:line="276" w:lineRule="auto"/>
              <w:jc w:val="center"/>
              <w:rPr>
                <w:rFonts w:ascii="Times New Roman" w:eastAsia="SimSun" w:hAnsi="Times New Roman"/>
                <w:bCs/>
                <w:color w:val="FF0000"/>
                <w:szCs w:val="21"/>
                <w:lang w:eastAsia="zh-CN"/>
              </w:rPr>
            </w:pPr>
            <w:r>
              <w:rPr>
                <w:rFonts w:ascii="Times New Roman" w:eastAsia="SimSun" w:hAnsi="Times New Roman"/>
                <w:bCs/>
                <w:szCs w:val="21"/>
                <w:lang w:eastAsia="zh-CN"/>
              </w:rPr>
              <w:t>3000</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0C5CE95"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 w:val="20"/>
                <w:szCs w:val="20"/>
                <w:lang w:eastAsia="zh-CN"/>
              </w:rPr>
              <w:t>done</w:t>
            </w:r>
          </w:p>
        </w:tc>
      </w:tr>
      <w:tr w:rsidR="001D1154" w14:paraId="78034A92" w14:textId="77777777">
        <w:trPr>
          <w:trHeight w:val="545"/>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F9FDCBD"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AOP5</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2E43499"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Application Study on New Generation of Integrated Micro-siphon Rain Gauge in TC Members</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7C2A7AC"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China</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1A76660"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3000</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E0F3224"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 w:val="20"/>
                <w:szCs w:val="20"/>
                <w:lang w:eastAsia="zh-CN"/>
              </w:rPr>
              <w:t>done</w:t>
            </w:r>
          </w:p>
        </w:tc>
      </w:tr>
      <w:tr w:rsidR="001D1154" w14:paraId="1DAAEB19" w14:textId="77777777">
        <w:trPr>
          <w:trHeight w:val="270"/>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150B0EC"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AOP6</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FA022C6"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Flood Risk Mapping with Ground/Satellite Observation Data</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D630C5A"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Japan</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BDDAD4B" w14:textId="77777777" w:rsidR="001D1154" w:rsidRDefault="00000000">
            <w:pPr>
              <w:adjustRightInd w:val="0"/>
              <w:snapToGrid w:val="0"/>
              <w:spacing w:before="120" w:line="276" w:lineRule="auto"/>
              <w:jc w:val="center"/>
              <w:rPr>
                <w:rFonts w:ascii="Times New Roman" w:eastAsia="SimSun" w:hAnsi="Times New Roman"/>
                <w:bCs/>
                <w:color w:val="FF0000"/>
                <w:szCs w:val="21"/>
                <w:lang w:eastAsia="zh-CN"/>
              </w:rPr>
            </w:pPr>
            <w:r>
              <w:rPr>
                <w:rFonts w:ascii="Times New Roman" w:eastAsia="SimSun" w:hAnsi="Times New Roman" w:hint="eastAsia"/>
                <w:bCs/>
                <w:color w:val="FF0000"/>
                <w:szCs w:val="21"/>
                <w:lang w:eastAsia="zh-CN"/>
              </w:rPr>
              <w:t>-</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24DCC7F"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r>
      <w:tr w:rsidR="001D1154" w14:paraId="0255CEBE" w14:textId="77777777">
        <w:trPr>
          <w:trHeight w:val="90"/>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109D215"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AOP7</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0CD4BB8"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Flood resilience enhancement through Platform on Water Resilience and Disasters</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EDE8E63"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Japan</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B093CD0" w14:textId="77777777" w:rsidR="001D1154" w:rsidRDefault="00000000">
            <w:pPr>
              <w:adjustRightInd w:val="0"/>
              <w:snapToGrid w:val="0"/>
              <w:spacing w:before="120" w:line="276" w:lineRule="auto"/>
              <w:jc w:val="center"/>
              <w:rPr>
                <w:rFonts w:ascii="Times New Roman" w:hAnsi="Times New Roman"/>
                <w:bCs/>
                <w:szCs w:val="21"/>
                <w:lang w:eastAsia="zh-CN"/>
              </w:rPr>
            </w:pPr>
            <w:r>
              <w:rPr>
                <w:rFonts w:ascii="Times New Roman" w:hAnsi="Times New Roman"/>
                <w:bCs/>
                <w:szCs w:val="21"/>
              </w:rPr>
              <w:t>3000</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C6ED107"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No usage</w:t>
            </w:r>
          </w:p>
        </w:tc>
      </w:tr>
      <w:tr w:rsidR="001D1154" w14:paraId="1FA53B41" w14:textId="77777777">
        <w:trPr>
          <w:trHeight w:val="352"/>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0E8F04B"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AOP8</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3573999"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Training Course on Hydrological Monitoring and Flood Management for Developing Countries</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44996F1"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China</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6309F33"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7000</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25846E9"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 w:val="20"/>
                <w:szCs w:val="20"/>
                <w:lang w:eastAsia="zh-CN"/>
              </w:rPr>
              <w:t>done</w:t>
            </w:r>
          </w:p>
        </w:tc>
      </w:tr>
      <w:tr w:rsidR="001D1154" w14:paraId="46E1886D" w14:textId="77777777">
        <w:trPr>
          <w:trHeight w:val="545"/>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0DEE197"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AOP9</w:t>
            </w: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1812171" w14:textId="77777777" w:rsidR="001D1154" w:rsidRDefault="00000000">
            <w:pPr>
              <w:adjustRightInd w:val="0"/>
              <w:snapToGrid w:val="0"/>
              <w:spacing w:before="120" w:line="276" w:lineRule="auto"/>
              <w:jc w:val="left"/>
              <w:rPr>
                <w:rFonts w:ascii="Times New Roman" w:eastAsia="SimSun" w:hAnsi="Times New Roman"/>
                <w:b/>
                <w:color w:val="000000" w:themeColor="text1"/>
                <w:szCs w:val="21"/>
                <w:lang w:eastAsia="zh-CN"/>
              </w:rPr>
            </w:pPr>
            <w:r>
              <w:rPr>
                <w:rFonts w:ascii="Times New Roman" w:eastAsia="SimSun" w:hAnsi="Times New Roman"/>
                <w:color w:val="000000" w:themeColor="text1"/>
                <w:szCs w:val="21"/>
                <w:lang w:eastAsia="zh-CN"/>
              </w:rPr>
              <w:t>Synergized Standard Operating Procedures for Coastal Multi-Hazard Early Warning System (SSOP)-Phase III</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1ECBFBE"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USA</w:t>
            </w: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284D81B"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D6355DB"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r>
      <w:tr w:rsidR="001D1154" w14:paraId="05E53FEA" w14:textId="77777777">
        <w:trPr>
          <w:trHeight w:val="545"/>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53B9D94" w14:textId="77777777" w:rsidR="001D1154" w:rsidRDefault="001D1154">
            <w:pPr>
              <w:adjustRightInd w:val="0"/>
              <w:snapToGrid w:val="0"/>
              <w:spacing w:before="120" w:line="276" w:lineRule="auto"/>
              <w:jc w:val="center"/>
              <w:rPr>
                <w:rFonts w:ascii="Times New Roman" w:eastAsia="SimSun" w:hAnsi="Times New Roman"/>
                <w:bCs/>
                <w:color w:val="000000" w:themeColor="text1"/>
                <w:szCs w:val="21"/>
                <w:lang w:eastAsia="zh-CN"/>
              </w:rPr>
            </w:pP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B192AC1" w14:textId="77777777" w:rsidR="001D1154" w:rsidRDefault="00000000">
            <w:pPr>
              <w:adjustRightInd w:val="0"/>
              <w:snapToGrid w:val="0"/>
              <w:spacing w:line="276" w:lineRule="auto"/>
              <w:jc w:val="left"/>
              <w:rPr>
                <w:rFonts w:ascii="Times New Roman" w:eastAsia="SimSun" w:hAnsi="Times New Roman"/>
                <w:color w:val="000000" w:themeColor="text1"/>
                <w:szCs w:val="21"/>
                <w:lang w:eastAsia="zh-CN"/>
              </w:rPr>
            </w:pPr>
            <w:r>
              <w:rPr>
                <w:rFonts w:ascii="Times New Roman" w:eastAsia="SimSun" w:hAnsi="Times New Roman"/>
                <w:color w:val="000000" w:themeColor="text1"/>
                <w:szCs w:val="21"/>
                <w:lang w:eastAsia="zh-CN"/>
              </w:rPr>
              <w:t>Supporting hosting WGH 1</w:t>
            </w:r>
            <w:r>
              <w:rPr>
                <w:rFonts w:ascii="Times New Roman" w:eastAsia="SimSun" w:hAnsi="Times New Roman" w:hint="eastAsia"/>
                <w:color w:val="000000" w:themeColor="text1"/>
                <w:szCs w:val="21"/>
                <w:lang w:eastAsia="zh-CN"/>
              </w:rPr>
              <w:t>4</w:t>
            </w:r>
            <w:r>
              <w:rPr>
                <w:rFonts w:ascii="Times New Roman" w:eastAsia="SimSun" w:hAnsi="Times New Roman"/>
                <w:color w:val="000000" w:themeColor="text1"/>
                <w:szCs w:val="21"/>
                <w:vertAlign w:val="superscript"/>
                <w:lang w:eastAsia="zh-CN"/>
              </w:rPr>
              <w:t>th</w:t>
            </w:r>
            <w:r>
              <w:rPr>
                <w:rFonts w:ascii="Times New Roman" w:eastAsia="SimSun" w:hAnsi="Times New Roman"/>
                <w:color w:val="000000" w:themeColor="text1"/>
                <w:szCs w:val="21"/>
                <w:lang w:eastAsia="zh-CN"/>
              </w:rPr>
              <w:t xml:space="preserve"> </w:t>
            </w:r>
            <w:r>
              <w:rPr>
                <w:rFonts w:ascii="Times New Roman" w:hAnsi="Times New Roman" w:hint="eastAsia"/>
                <w:color w:val="000000" w:themeColor="text1"/>
                <w:szCs w:val="21"/>
              </w:rPr>
              <w:t>annual</w:t>
            </w:r>
            <w:r>
              <w:rPr>
                <w:rFonts w:ascii="Times New Roman" w:eastAsia="SimSun" w:hAnsi="Times New Roman"/>
                <w:color w:val="000000" w:themeColor="text1"/>
                <w:szCs w:val="21"/>
                <w:lang w:eastAsia="zh-CN"/>
              </w:rPr>
              <w:t xml:space="preserve"> meeting in 202</w:t>
            </w:r>
            <w:r>
              <w:rPr>
                <w:rFonts w:ascii="Times New Roman" w:eastAsia="SimSun" w:hAnsi="Times New Roman" w:hint="eastAsia"/>
                <w:color w:val="000000" w:themeColor="text1"/>
                <w:szCs w:val="21"/>
                <w:lang w:eastAsia="zh-CN"/>
              </w:rPr>
              <w:t>5</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F8A0ED9" w14:textId="77777777" w:rsidR="001D1154" w:rsidRDefault="001D1154">
            <w:pPr>
              <w:adjustRightInd w:val="0"/>
              <w:snapToGrid w:val="0"/>
              <w:spacing w:line="276" w:lineRule="auto"/>
              <w:jc w:val="center"/>
              <w:rPr>
                <w:rFonts w:ascii="Times New Roman" w:eastAsia="SimSun" w:hAnsi="Times New Roman"/>
                <w:bCs/>
                <w:color w:val="000000" w:themeColor="text1"/>
                <w:sz w:val="20"/>
                <w:szCs w:val="20"/>
                <w:lang w:eastAsia="zh-CN"/>
              </w:rPr>
            </w:pP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E68617E" w14:textId="77777777" w:rsidR="001D1154" w:rsidRDefault="00000000">
            <w:pPr>
              <w:adjustRightInd w:val="0"/>
              <w:snapToGrid w:val="0"/>
              <w:spacing w:line="276" w:lineRule="auto"/>
              <w:jc w:val="center"/>
              <w:rPr>
                <w:rFonts w:ascii="Cambria" w:eastAsia="SimSun" w:hAnsi="Cambria" w:cs="Arial"/>
                <w:bCs/>
                <w:sz w:val="20"/>
                <w:szCs w:val="20"/>
                <w:lang w:eastAsia="zh-CN"/>
              </w:rPr>
            </w:pPr>
            <w:r>
              <w:rPr>
                <w:rFonts w:ascii="Cambria" w:eastAsia="SimSun" w:hAnsi="Cambria" w:cs="Arial" w:hint="eastAsia"/>
                <w:bCs/>
                <w:sz w:val="20"/>
                <w:szCs w:val="20"/>
                <w:lang w:eastAsia="zh-CN"/>
              </w:rPr>
              <w:t>3000</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570DD43" w14:textId="77777777" w:rsidR="001D1154" w:rsidRDefault="00000000">
            <w:pPr>
              <w:adjustRightInd w:val="0"/>
              <w:snapToGrid w:val="0"/>
              <w:spacing w:before="120" w:line="276" w:lineRule="auto"/>
              <w:jc w:val="center"/>
              <w:rPr>
                <w:rFonts w:ascii="Times New Roman" w:eastAsia="SimSun" w:hAnsi="Times New Roman"/>
                <w:bCs/>
                <w:sz w:val="20"/>
                <w:szCs w:val="20"/>
                <w:lang w:eastAsia="zh-CN"/>
              </w:rPr>
            </w:pPr>
            <w:r>
              <w:rPr>
                <w:rFonts w:ascii="Times New Roman" w:eastAsia="SimSun" w:hAnsi="Times New Roman" w:hint="eastAsia"/>
                <w:bCs/>
                <w:sz w:val="20"/>
                <w:szCs w:val="20"/>
                <w:lang w:eastAsia="zh-CN"/>
              </w:rPr>
              <w:t>No usage</w:t>
            </w:r>
          </w:p>
        </w:tc>
      </w:tr>
      <w:tr w:rsidR="001D1154" w14:paraId="7DC02525" w14:textId="77777777">
        <w:trPr>
          <w:trHeight w:val="426"/>
        </w:trPr>
        <w:tc>
          <w:tcPr>
            <w:tcW w:w="71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6D1AF20" w14:textId="77777777" w:rsidR="001D1154" w:rsidRDefault="001D1154">
            <w:pPr>
              <w:adjustRightInd w:val="0"/>
              <w:snapToGrid w:val="0"/>
              <w:spacing w:before="120" w:line="276" w:lineRule="auto"/>
              <w:jc w:val="center"/>
              <w:rPr>
                <w:rFonts w:ascii="Times New Roman" w:eastAsia="SimSun" w:hAnsi="Times New Roman"/>
                <w:bCs/>
                <w:color w:val="000000" w:themeColor="text1"/>
                <w:szCs w:val="21"/>
                <w:lang w:eastAsia="zh-CN"/>
              </w:rPr>
            </w:pPr>
          </w:p>
        </w:tc>
        <w:tc>
          <w:tcPr>
            <w:tcW w:w="5300"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5384486" w14:textId="77777777" w:rsidR="001D1154" w:rsidRDefault="00000000">
            <w:pPr>
              <w:adjustRightInd w:val="0"/>
              <w:snapToGrid w:val="0"/>
              <w:spacing w:line="276" w:lineRule="auto"/>
              <w:jc w:val="right"/>
              <w:rPr>
                <w:rFonts w:ascii="Times New Roman" w:eastAsia="SimSun" w:hAnsi="Times New Roman"/>
                <w:color w:val="000000" w:themeColor="text1"/>
                <w:szCs w:val="21"/>
                <w:lang w:eastAsia="zh-CN"/>
              </w:rPr>
            </w:pPr>
            <w:r>
              <w:rPr>
                <w:rFonts w:ascii="Times New Roman" w:eastAsia="SimSun" w:hAnsi="Times New Roman"/>
                <w:color w:val="000000" w:themeColor="text1"/>
                <w:szCs w:val="21"/>
                <w:lang w:eastAsia="zh-CN"/>
              </w:rPr>
              <w:t>Total</w:t>
            </w:r>
          </w:p>
        </w:tc>
        <w:tc>
          <w:tcPr>
            <w:tcW w:w="79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AA9CA16" w14:textId="77777777" w:rsidR="001D1154" w:rsidRDefault="001D1154">
            <w:pPr>
              <w:adjustRightInd w:val="0"/>
              <w:snapToGrid w:val="0"/>
              <w:spacing w:line="276" w:lineRule="auto"/>
              <w:jc w:val="center"/>
              <w:rPr>
                <w:rFonts w:ascii="Times New Roman" w:eastAsia="SimSun" w:hAnsi="Times New Roman"/>
                <w:bCs/>
                <w:color w:val="000000" w:themeColor="text1"/>
                <w:sz w:val="20"/>
                <w:szCs w:val="20"/>
                <w:lang w:eastAsia="zh-CN"/>
              </w:rPr>
            </w:pPr>
          </w:p>
        </w:tc>
        <w:tc>
          <w:tcPr>
            <w:tcW w:w="1021"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EBA55C8" w14:textId="77777777" w:rsidR="001D1154" w:rsidRDefault="00000000">
            <w:pPr>
              <w:adjustRightInd w:val="0"/>
              <w:snapToGrid w:val="0"/>
              <w:spacing w:line="276" w:lineRule="auto"/>
              <w:jc w:val="center"/>
              <w:rPr>
                <w:rFonts w:ascii="Times New Roman" w:eastAsia="SimSun" w:hAnsi="Times New Roman"/>
                <w:bCs/>
                <w:color w:val="000000" w:themeColor="text1"/>
                <w:sz w:val="20"/>
                <w:szCs w:val="20"/>
                <w:lang w:eastAsia="zh-CN"/>
              </w:rPr>
            </w:pPr>
            <w:r>
              <w:rPr>
                <w:rFonts w:ascii="Times New Roman" w:eastAsia="SimSun" w:hAnsi="Times New Roman" w:hint="eastAsia"/>
                <w:bCs/>
                <w:color w:val="000000" w:themeColor="text1"/>
                <w:sz w:val="20"/>
                <w:szCs w:val="20"/>
                <w:lang w:eastAsia="zh-CN"/>
              </w:rPr>
              <w:t>29000</w:t>
            </w:r>
          </w:p>
        </w:tc>
        <w:tc>
          <w:tcPr>
            <w:tcW w:w="943"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D799E71" w14:textId="77777777" w:rsidR="001D1154" w:rsidRDefault="001D1154">
            <w:pPr>
              <w:adjustRightInd w:val="0"/>
              <w:snapToGrid w:val="0"/>
              <w:spacing w:line="276" w:lineRule="auto"/>
              <w:jc w:val="center"/>
              <w:rPr>
                <w:rFonts w:ascii="Times New Roman" w:eastAsia="SimSun" w:hAnsi="Times New Roman"/>
                <w:bCs/>
                <w:sz w:val="20"/>
                <w:szCs w:val="20"/>
                <w:lang w:eastAsia="zh-CN"/>
              </w:rPr>
            </w:pPr>
          </w:p>
        </w:tc>
      </w:tr>
    </w:tbl>
    <w:p w14:paraId="4F5E0350" w14:textId="77777777" w:rsidR="001D1154" w:rsidRDefault="001D1154">
      <w:pPr>
        <w:pStyle w:val="TC1"/>
        <w:snapToGrid w:val="0"/>
        <w:spacing w:beforeLines="50" w:before="120" w:afterLines="50" w:after="120" w:line="276" w:lineRule="auto"/>
        <w:ind w:leftChars="67" w:left="141"/>
        <w:contextualSpacing w:val="0"/>
        <w:rPr>
          <w:rFonts w:eastAsia="SimSun"/>
          <w:sz w:val="22"/>
          <w:szCs w:val="22"/>
          <w:lang w:val="en-US" w:eastAsia="zh-CN"/>
        </w:rPr>
      </w:pPr>
    </w:p>
    <w:p w14:paraId="64B1EC1A"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bookmarkStart w:id="49" w:name="OLE_LINK93"/>
      <w:bookmarkStart w:id="50" w:name="OLE_LINK94"/>
      <w:bookmarkStart w:id="51" w:name="OLE_LINK321"/>
      <w:bookmarkEnd w:id="47"/>
      <w:bookmarkEnd w:id="48"/>
      <w:r>
        <w:rPr>
          <w:rFonts w:ascii="Times New Roman" w:eastAsiaTheme="minorEastAsia" w:hAnsi="Times New Roman" w:hint="eastAsia"/>
          <w:kern w:val="0"/>
          <w:sz w:val="22"/>
          <w:szCs w:val="22"/>
          <w:lang w:eastAsia="zh-CN"/>
        </w:rPr>
        <w:t>The Participants</w:t>
      </w:r>
      <w:bookmarkStart w:id="52" w:name="OLE_LINK308"/>
      <w:r>
        <w:rPr>
          <w:rFonts w:ascii="Times New Roman" w:eastAsiaTheme="minorEastAsia" w:hAnsi="Times New Roman" w:hint="eastAsia"/>
          <w:kern w:val="0"/>
          <w:sz w:val="22"/>
          <w:szCs w:val="22"/>
          <w:lang w:eastAsia="zh-CN"/>
        </w:rPr>
        <w:t xml:space="preserve"> expressed their highest appreciation to </w:t>
      </w:r>
      <w:bookmarkEnd w:id="52"/>
      <w:r>
        <w:rPr>
          <w:rFonts w:ascii="Times New Roman" w:eastAsiaTheme="minorEastAsia" w:hAnsi="Times New Roman" w:hint="eastAsia"/>
          <w:kern w:val="0"/>
          <w:sz w:val="22"/>
          <w:szCs w:val="22"/>
          <w:lang w:eastAsia="zh-CN"/>
        </w:rPr>
        <w:t>all Members for their in-kind contribution in the year, and encouraged all Members continue their strong support.</w:t>
      </w:r>
    </w:p>
    <w:tbl>
      <w:tblPr>
        <w:tblpPr w:leftFromText="180" w:rightFromText="180" w:vertAnchor="text" w:horzAnchor="page" w:tblpX="2133" w:tblpY="992"/>
        <w:tblOverlap w:val="never"/>
        <w:tblW w:w="8796" w:type="dxa"/>
        <w:shd w:val="clear" w:color="auto" w:fill="FFFFFF"/>
        <w:tblLayout w:type="fixed"/>
        <w:tblCellMar>
          <w:left w:w="0" w:type="dxa"/>
          <w:right w:w="0" w:type="dxa"/>
        </w:tblCellMar>
        <w:tblLook w:val="04A0" w:firstRow="1" w:lastRow="0" w:firstColumn="1" w:lastColumn="0" w:noHBand="0" w:noVBand="1"/>
      </w:tblPr>
      <w:tblGrid>
        <w:gridCol w:w="785"/>
        <w:gridCol w:w="6019"/>
        <w:gridCol w:w="899"/>
        <w:gridCol w:w="1022"/>
        <w:gridCol w:w="71"/>
      </w:tblGrid>
      <w:tr w:rsidR="001D1154" w14:paraId="6DEAF4DE" w14:textId="77777777">
        <w:trPr>
          <w:trHeight w:val="442"/>
        </w:trPr>
        <w:tc>
          <w:tcPr>
            <w:tcW w:w="8796" w:type="dxa"/>
            <w:gridSpan w:val="5"/>
            <w:tcBorders>
              <w:bottom w:val="single" w:sz="6" w:space="0" w:color="292989"/>
            </w:tcBorders>
            <w:shd w:val="clear" w:color="auto" w:fill="FFFFFF"/>
            <w:tcMar>
              <w:top w:w="15" w:type="dxa"/>
              <w:left w:w="60" w:type="dxa"/>
              <w:bottom w:w="0" w:type="dxa"/>
              <w:right w:w="60" w:type="dxa"/>
            </w:tcMar>
            <w:vAlign w:val="bottom"/>
          </w:tcPr>
          <w:bookmarkEnd w:id="49"/>
          <w:bookmarkEnd w:id="50"/>
          <w:p w14:paraId="18BB8BB2" w14:textId="77777777" w:rsidR="001D1154" w:rsidRDefault="00000000">
            <w:pPr>
              <w:snapToGrid w:val="0"/>
              <w:spacing w:before="120" w:after="120" w:line="276" w:lineRule="auto"/>
              <w:jc w:val="center"/>
              <w:rPr>
                <w:rFonts w:ascii="Times New Roman" w:eastAsia="SimSun" w:hAnsi="Times New Roman"/>
                <w:color w:val="000000" w:themeColor="text1"/>
                <w:szCs w:val="21"/>
                <w:lang w:eastAsia="zh-CN"/>
              </w:rPr>
            </w:pPr>
            <w:r>
              <w:rPr>
                <w:rFonts w:ascii="Times New Roman" w:hAnsi="Times New Roman"/>
                <w:b/>
                <w:bCs/>
                <w:color w:val="000000" w:themeColor="text1"/>
                <w:kern w:val="24"/>
                <w:szCs w:val="21"/>
              </w:rPr>
              <w:t>Table 4  The summary of  TCTF  Budget  Request  for  20</w:t>
            </w:r>
            <w:r>
              <w:rPr>
                <w:rFonts w:ascii="Times New Roman" w:eastAsia="SimSun" w:hAnsi="Times New Roman"/>
                <w:b/>
                <w:bCs/>
                <w:color w:val="000000" w:themeColor="text1"/>
                <w:kern w:val="24"/>
                <w:szCs w:val="21"/>
                <w:lang w:eastAsia="zh-CN"/>
              </w:rPr>
              <w:t>26</w:t>
            </w:r>
            <w:r>
              <w:rPr>
                <w:rFonts w:ascii="Times New Roman" w:hAnsi="Times New Roman"/>
                <w:b/>
                <w:bCs/>
                <w:color w:val="000000" w:themeColor="text1"/>
                <w:kern w:val="24"/>
                <w:szCs w:val="21"/>
              </w:rPr>
              <w:t xml:space="preserve"> Activities</w:t>
            </w:r>
          </w:p>
        </w:tc>
      </w:tr>
      <w:tr w:rsidR="001D1154" w14:paraId="6DFAC433" w14:textId="77777777">
        <w:trPr>
          <w:gridAfter w:val="1"/>
          <w:wAfter w:w="71" w:type="dxa"/>
          <w:trHeight w:val="494"/>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9C0D43E"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Item</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59B486F"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Projects</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136921B"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Driver</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58FF019" w14:textId="77777777" w:rsidR="001D1154" w:rsidRDefault="00000000">
            <w:pPr>
              <w:snapToGrid w:val="0"/>
              <w:spacing w:before="120" w:after="120" w:line="276" w:lineRule="auto"/>
              <w:jc w:val="center"/>
              <w:rPr>
                <w:rFonts w:ascii="Times New Roman" w:hAnsi="Times New Roman"/>
                <w:b/>
                <w:color w:val="000000" w:themeColor="text1"/>
                <w:szCs w:val="21"/>
              </w:rPr>
            </w:pPr>
            <w:r>
              <w:rPr>
                <w:rFonts w:ascii="Times New Roman" w:hAnsi="Times New Roman"/>
                <w:b/>
                <w:color w:val="000000" w:themeColor="text1"/>
                <w:szCs w:val="21"/>
              </w:rPr>
              <w:t>Budget</w:t>
            </w:r>
          </w:p>
        </w:tc>
      </w:tr>
      <w:tr w:rsidR="001D1154" w14:paraId="089F2097" w14:textId="77777777">
        <w:trPr>
          <w:gridAfter w:val="1"/>
          <w:wAfter w:w="71" w:type="dxa"/>
          <w:trHeight w:val="388"/>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845BF8E"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AOP1</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6D27B22"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Knowledge Sharing on Storm Surge Inundation Mapping</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3CAAB4E"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USA</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11AB503"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10000</w:t>
            </w:r>
          </w:p>
        </w:tc>
      </w:tr>
      <w:tr w:rsidR="001D1154" w14:paraId="7811B60B" w14:textId="77777777">
        <w:trPr>
          <w:gridAfter w:val="1"/>
          <w:wAfter w:w="71" w:type="dxa"/>
          <w:trHeight w:val="610"/>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BB1F4EE"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AOP2</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50E3184"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Improvement of Hydrological Data Quality Control System by Using AI technology</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C8E73BD"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ROK</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FFAEAE2"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r>
      <w:tr w:rsidR="001D1154" w14:paraId="685A7DFB" w14:textId="77777777">
        <w:trPr>
          <w:gridAfter w:val="1"/>
          <w:wAfter w:w="71" w:type="dxa"/>
          <w:trHeight w:val="305"/>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A81AAF2"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AOP3</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B87F5C8"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Improvement of Flood Forecasting modelling by Using AI technology</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9ECDAC3"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ROK</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E915444"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r>
      <w:tr w:rsidR="001D1154" w14:paraId="27151D3D" w14:textId="77777777">
        <w:trPr>
          <w:gridAfter w:val="1"/>
          <w:wAfter w:w="71" w:type="dxa"/>
          <w:trHeight w:val="355"/>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29FF8BF" w14:textId="77777777" w:rsidR="001D1154" w:rsidRDefault="00000000">
            <w:pPr>
              <w:adjustRightInd w:val="0"/>
              <w:snapToGrid w:val="0"/>
              <w:spacing w:before="120" w:line="276" w:lineRule="auto"/>
              <w:jc w:val="center"/>
              <w:rPr>
                <w:rFonts w:ascii="Times New Roman" w:eastAsia="SimSun" w:hAnsi="Times New Roman"/>
                <w:bCs/>
                <w:strike/>
                <w:color w:val="000000" w:themeColor="text1"/>
                <w:szCs w:val="21"/>
                <w:lang w:eastAsia="zh-CN"/>
              </w:rPr>
            </w:pPr>
            <w:r>
              <w:rPr>
                <w:rFonts w:ascii="Times New Roman" w:eastAsia="SimSun" w:hAnsi="Times New Roman"/>
                <w:bCs/>
                <w:color w:val="000000" w:themeColor="text1"/>
                <w:szCs w:val="21"/>
                <w:lang w:eastAsia="zh-CN"/>
              </w:rPr>
              <w:t>AOP4</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E16AD2C"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Review on specifications for hydrological information and forecasting in TC Members</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6FE5F81"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China</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7A2AEB5"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3000</w:t>
            </w:r>
          </w:p>
        </w:tc>
      </w:tr>
      <w:tr w:rsidR="001D1154" w14:paraId="425E9CA5" w14:textId="77777777">
        <w:trPr>
          <w:gridAfter w:val="1"/>
          <w:wAfter w:w="71" w:type="dxa"/>
          <w:trHeight w:val="545"/>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00F6B93"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AOP5</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A9ECC02"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Application Study on New Generation of Integrated Micro-siphon Rain Gauge in TC Members</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90527E4"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China</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5D83463"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5000</w:t>
            </w:r>
          </w:p>
        </w:tc>
      </w:tr>
      <w:tr w:rsidR="001D1154" w14:paraId="669CE9AC" w14:textId="77777777">
        <w:trPr>
          <w:gridAfter w:val="1"/>
          <w:wAfter w:w="71" w:type="dxa"/>
          <w:trHeight w:val="270"/>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2AC483F"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AOP6</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65C7EB6"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Flood Risk Mapping with Ground/Satellite Observation Data</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576068E"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Japan</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BE6216C"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w:t>
            </w:r>
          </w:p>
        </w:tc>
      </w:tr>
      <w:tr w:rsidR="001D1154" w14:paraId="71B85AEC" w14:textId="77777777">
        <w:trPr>
          <w:gridAfter w:val="1"/>
          <w:wAfter w:w="71" w:type="dxa"/>
          <w:trHeight w:val="90"/>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CBD6997"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AOP7</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988943A"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Flood resilience enhancement through Platform on Water Resilience and Disasters</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7AB7520"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Japan</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7B9106F" w14:textId="77777777" w:rsidR="001D1154" w:rsidRDefault="00000000">
            <w:pPr>
              <w:adjustRightInd w:val="0"/>
              <w:snapToGrid w:val="0"/>
              <w:spacing w:before="120" w:line="276" w:lineRule="auto"/>
              <w:jc w:val="center"/>
              <w:rPr>
                <w:rFonts w:ascii="Times New Roman" w:hAnsi="Times New Roman"/>
                <w:bCs/>
                <w:szCs w:val="21"/>
              </w:rPr>
            </w:pPr>
            <w:r>
              <w:rPr>
                <w:rFonts w:ascii="Times New Roman" w:hAnsi="Times New Roman" w:hint="eastAsia"/>
                <w:bCs/>
                <w:szCs w:val="21"/>
              </w:rPr>
              <w:t>3000</w:t>
            </w:r>
          </w:p>
        </w:tc>
      </w:tr>
      <w:tr w:rsidR="001D1154" w14:paraId="25731CA9" w14:textId="77777777">
        <w:trPr>
          <w:gridAfter w:val="1"/>
          <w:wAfter w:w="71" w:type="dxa"/>
          <w:trHeight w:val="352"/>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884FF74"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AOP8</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148D863" w14:textId="77777777" w:rsidR="001D1154" w:rsidRDefault="00000000">
            <w:pPr>
              <w:adjustRightInd w:val="0"/>
              <w:snapToGrid w:val="0"/>
              <w:spacing w:before="120" w:line="276" w:lineRule="auto"/>
              <w:jc w:val="left"/>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Training Course on Hydrological Monitoring and Flood Management for Developing Countries</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52A2203C"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China</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0BB8892"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5000</w:t>
            </w:r>
          </w:p>
        </w:tc>
      </w:tr>
      <w:tr w:rsidR="001D1154" w14:paraId="7356CA11" w14:textId="77777777">
        <w:trPr>
          <w:gridAfter w:val="1"/>
          <w:wAfter w:w="71" w:type="dxa"/>
          <w:trHeight w:val="352"/>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C1F4E25"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AOP9</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805B79B" w14:textId="77777777" w:rsidR="001D1154" w:rsidRDefault="00000000">
            <w:pPr>
              <w:adjustRightInd w:val="0"/>
              <w:snapToGrid w:val="0"/>
              <w:spacing w:before="120" w:line="276" w:lineRule="auto"/>
              <w:jc w:val="left"/>
              <w:rPr>
                <w:rFonts w:ascii="Times New Roman" w:eastAsia="SimSun" w:hAnsi="Times New Roman"/>
                <w:b/>
                <w:color w:val="000000" w:themeColor="text1"/>
                <w:szCs w:val="21"/>
                <w:lang w:eastAsia="zh-CN"/>
              </w:rPr>
            </w:pPr>
            <w:r>
              <w:rPr>
                <w:rFonts w:ascii="Times New Roman" w:eastAsia="SimSun" w:hAnsi="Times New Roman"/>
                <w:color w:val="000000" w:themeColor="text1"/>
                <w:szCs w:val="21"/>
                <w:lang w:eastAsia="zh-CN"/>
              </w:rPr>
              <w:t>Synergized Standard Operating Procedures for Coastal Multi-Hazard Early Warning System (SSOP)-Phase III</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E61B12A"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hint="eastAsia"/>
                <w:bCs/>
                <w:color w:val="000000" w:themeColor="text1"/>
                <w:szCs w:val="21"/>
                <w:lang w:eastAsia="zh-CN"/>
              </w:rPr>
              <w:t>USA</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4D67BC3"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hint="eastAsia"/>
                <w:bCs/>
                <w:szCs w:val="21"/>
                <w:lang w:eastAsia="zh-CN"/>
              </w:rPr>
              <w:t>suspended</w:t>
            </w:r>
          </w:p>
        </w:tc>
      </w:tr>
      <w:tr w:rsidR="001D1154" w14:paraId="59EA509C" w14:textId="77777777">
        <w:trPr>
          <w:gridAfter w:val="1"/>
          <w:wAfter w:w="71" w:type="dxa"/>
          <w:trHeight w:val="352"/>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6392F365"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AOP10</w:t>
            </w: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7906840"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bCs/>
                <w:szCs w:val="21"/>
                <w:lang w:eastAsia="zh-CN"/>
              </w:rPr>
              <w:t xml:space="preserve">Regional Adaptation and Knowledge Sharing on </w:t>
            </w:r>
            <w:r>
              <w:rPr>
                <w:rFonts w:ascii="Times New Roman" w:eastAsia="SimSun" w:hAnsi="Times New Roman" w:hint="eastAsia"/>
                <w:szCs w:val="21"/>
                <w:lang w:eastAsia="zh-CN"/>
              </w:rPr>
              <w:t xml:space="preserve"> </w:t>
            </w:r>
            <w:r>
              <w:rPr>
                <w:rFonts w:ascii="Times New Roman" w:eastAsia="SimSun" w:hAnsi="Times New Roman"/>
                <w:szCs w:val="21"/>
                <w:lang w:eastAsia="zh-CN"/>
              </w:rPr>
              <w:t>Flash Flood Hotspots (FFH)</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19FC0AB6" w14:textId="77777777" w:rsidR="001D1154" w:rsidRDefault="00000000">
            <w:pPr>
              <w:adjustRightInd w:val="0"/>
              <w:snapToGrid w:val="0"/>
              <w:spacing w:before="120" w:line="276" w:lineRule="auto"/>
              <w:jc w:val="center"/>
              <w:rPr>
                <w:rFonts w:ascii="Times New Roman" w:eastAsia="SimSun" w:hAnsi="Times New Roman"/>
                <w:bCs/>
                <w:color w:val="000000" w:themeColor="text1"/>
                <w:szCs w:val="21"/>
                <w:lang w:eastAsia="zh-CN"/>
              </w:rPr>
            </w:pPr>
            <w:r>
              <w:rPr>
                <w:rFonts w:ascii="Times New Roman" w:eastAsia="SimSun" w:hAnsi="Times New Roman"/>
                <w:bCs/>
                <w:color w:val="000000" w:themeColor="text1"/>
                <w:szCs w:val="21"/>
                <w:lang w:eastAsia="zh-CN"/>
              </w:rPr>
              <w:t>Malaysia</w:t>
            </w: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533A914" w14:textId="77777777" w:rsidR="001D1154" w:rsidRDefault="00000000">
            <w:pPr>
              <w:adjustRightInd w:val="0"/>
              <w:snapToGrid w:val="0"/>
              <w:spacing w:before="120" w:line="276" w:lineRule="auto"/>
              <w:jc w:val="center"/>
              <w:rPr>
                <w:rFonts w:ascii="Times New Roman" w:eastAsia="SimSun" w:hAnsi="Times New Roman"/>
                <w:bCs/>
                <w:szCs w:val="21"/>
                <w:lang w:eastAsia="zh-CN"/>
              </w:rPr>
            </w:pPr>
            <w:r>
              <w:rPr>
                <w:rFonts w:ascii="Times New Roman" w:eastAsia="SimSun" w:hAnsi="Times New Roman"/>
                <w:bCs/>
                <w:szCs w:val="21"/>
                <w:lang w:eastAsia="zh-CN"/>
              </w:rPr>
              <w:t>3000</w:t>
            </w:r>
          </w:p>
        </w:tc>
      </w:tr>
      <w:tr w:rsidR="001D1154" w14:paraId="0CD7D5E5" w14:textId="77777777">
        <w:trPr>
          <w:gridAfter w:val="1"/>
          <w:wAfter w:w="71" w:type="dxa"/>
          <w:trHeight w:val="545"/>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D23638A" w14:textId="77777777" w:rsidR="001D1154" w:rsidRDefault="001D1154">
            <w:pPr>
              <w:adjustRightInd w:val="0"/>
              <w:snapToGrid w:val="0"/>
              <w:spacing w:before="120" w:line="276" w:lineRule="auto"/>
              <w:jc w:val="center"/>
              <w:rPr>
                <w:rFonts w:ascii="Times New Roman" w:eastAsia="SimSun" w:hAnsi="Times New Roman"/>
                <w:bCs/>
                <w:color w:val="000000" w:themeColor="text1"/>
                <w:szCs w:val="21"/>
                <w:lang w:eastAsia="zh-CN"/>
              </w:rPr>
            </w:pP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21AE6A12" w14:textId="77777777" w:rsidR="001D1154" w:rsidRDefault="00000000">
            <w:pPr>
              <w:adjustRightInd w:val="0"/>
              <w:snapToGrid w:val="0"/>
              <w:spacing w:line="276" w:lineRule="auto"/>
              <w:jc w:val="left"/>
              <w:rPr>
                <w:rFonts w:ascii="Times New Roman" w:eastAsia="SimSun" w:hAnsi="Times New Roman"/>
                <w:color w:val="000000" w:themeColor="text1"/>
                <w:szCs w:val="21"/>
                <w:lang w:eastAsia="zh-CN"/>
              </w:rPr>
            </w:pPr>
            <w:r>
              <w:rPr>
                <w:rFonts w:ascii="Times New Roman" w:eastAsia="SimSun" w:hAnsi="Times New Roman"/>
                <w:color w:val="000000" w:themeColor="text1"/>
                <w:szCs w:val="21"/>
                <w:lang w:eastAsia="zh-CN"/>
              </w:rPr>
              <w:t>Supporting hosting WGH 1</w:t>
            </w:r>
            <w:r>
              <w:rPr>
                <w:rFonts w:ascii="Times New Roman" w:eastAsia="SimSun" w:hAnsi="Times New Roman" w:hint="eastAsia"/>
                <w:color w:val="000000" w:themeColor="text1"/>
                <w:szCs w:val="21"/>
                <w:lang w:eastAsia="zh-CN"/>
              </w:rPr>
              <w:t>5</w:t>
            </w:r>
            <w:r>
              <w:rPr>
                <w:rFonts w:ascii="Times New Roman" w:eastAsia="SimSun" w:hAnsi="Times New Roman"/>
                <w:color w:val="000000" w:themeColor="text1"/>
                <w:szCs w:val="21"/>
                <w:vertAlign w:val="superscript"/>
                <w:lang w:eastAsia="zh-CN"/>
              </w:rPr>
              <w:t>th</w:t>
            </w:r>
            <w:r>
              <w:rPr>
                <w:rFonts w:ascii="Times New Roman" w:eastAsia="SimSun" w:hAnsi="Times New Roman"/>
                <w:color w:val="000000" w:themeColor="text1"/>
                <w:szCs w:val="21"/>
                <w:lang w:eastAsia="zh-CN"/>
              </w:rPr>
              <w:t xml:space="preserve"> </w:t>
            </w:r>
            <w:r>
              <w:rPr>
                <w:rFonts w:ascii="Times New Roman" w:hAnsi="Times New Roman" w:hint="eastAsia"/>
                <w:color w:val="000000" w:themeColor="text1"/>
                <w:szCs w:val="21"/>
              </w:rPr>
              <w:t>annual</w:t>
            </w:r>
            <w:r>
              <w:rPr>
                <w:rFonts w:ascii="Times New Roman" w:eastAsia="SimSun" w:hAnsi="Times New Roman"/>
                <w:color w:val="000000" w:themeColor="text1"/>
                <w:szCs w:val="21"/>
                <w:lang w:eastAsia="zh-CN"/>
              </w:rPr>
              <w:t xml:space="preserve"> meeting in 202</w:t>
            </w:r>
            <w:r>
              <w:rPr>
                <w:rFonts w:ascii="Times New Roman" w:eastAsia="SimSun" w:hAnsi="Times New Roman" w:hint="eastAsia"/>
                <w:color w:val="000000" w:themeColor="text1"/>
                <w:szCs w:val="21"/>
                <w:lang w:eastAsia="zh-CN"/>
              </w:rPr>
              <w:t>6</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3B27EC36" w14:textId="77777777" w:rsidR="001D1154" w:rsidRDefault="001D1154">
            <w:pPr>
              <w:adjustRightInd w:val="0"/>
              <w:snapToGrid w:val="0"/>
              <w:spacing w:line="276" w:lineRule="auto"/>
              <w:jc w:val="center"/>
              <w:rPr>
                <w:rFonts w:ascii="Times New Roman" w:eastAsia="SimSun" w:hAnsi="Times New Roman"/>
                <w:bCs/>
                <w:color w:val="000000" w:themeColor="text1"/>
                <w:sz w:val="20"/>
                <w:szCs w:val="20"/>
                <w:lang w:eastAsia="zh-CN"/>
              </w:rPr>
            </w:pP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59DABE3" w14:textId="77777777" w:rsidR="001D1154" w:rsidRDefault="00000000">
            <w:pPr>
              <w:adjustRightInd w:val="0"/>
              <w:snapToGrid w:val="0"/>
              <w:spacing w:line="276" w:lineRule="auto"/>
              <w:jc w:val="center"/>
              <w:rPr>
                <w:rFonts w:ascii="Cambria" w:eastAsia="SimSun" w:hAnsi="Cambria" w:cs="Arial"/>
                <w:bCs/>
                <w:sz w:val="20"/>
                <w:szCs w:val="20"/>
                <w:lang w:eastAsia="zh-CN"/>
              </w:rPr>
            </w:pPr>
            <w:r>
              <w:rPr>
                <w:rFonts w:ascii="Cambria" w:eastAsia="SimSun" w:hAnsi="Cambria" w:cs="Arial" w:hint="eastAsia"/>
                <w:bCs/>
                <w:sz w:val="20"/>
                <w:szCs w:val="20"/>
                <w:lang w:eastAsia="zh-CN"/>
              </w:rPr>
              <w:t>3000</w:t>
            </w:r>
          </w:p>
        </w:tc>
      </w:tr>
      <w:tr w:rsidR="001D1154" w14:paraId="163D4581" w14:textId="77777777">
        <w:trPr>
          <w:gridAfter w:val="1"/>
          <w:wAfter w:w="71" w:type="dxa"/>
          <w:trHeight w:val="426"/>
        </w:trPr>
        <w:tc>
          <w:tcPr>
            <w:tcW w:w="785"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F356F08" w14:textId="77777777" w:rsidR="001D1154" w:rsidRDefault="001D1154">
            <w:pPr>
              <w:adjustRightInd w:val="0"/>
              <w:snapToGrid w:val="0"/>
              <w:spacing w:before="120" w:line="276" w:lineRule="auto"/>
              <w:jc w:val="center"/>
              <w:rPr>
                <w:rFonts w:ascii="Times New Roman" w:eastAsia="SimSun" w:hAnsi="Times New Roman"/>
                <w:bCs/>
                <w:color w:val="000000" w:themeColor="text1"/>
                <w:szCs w:val="21"/>
                <w:lang w:eastAsia="zh-CN"/>
              </w:rPr>
            </w:pPr>
          </w:p>
        </w:tc>
        <w:tc>
          <w:tcPr>
            <w:tcW w:w="601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4FF172A0" w14:textId="77777777" w:rsidR="001D1154" w:rsidRDefault="00000000">
            <w:pPr>
              <w:adjustRightInd w:val="0"/>
              <w:snapToGrid w:val="0"/>
              <w:spacing w:line="276" w:lineRule="auto"/>
              <w:jc w:val="right"/>
              <w:rPr>
                <w:rFonts w:ascii="Times New Roman" w:eastAsia="SimSun" w:hAnsi="Times New Roman"/>
                <w:color w:val="000000" w:themeColor="text1"/>
                <w:szCs w:val="21"/>
                <w:lang w:eastAsia="zh-CN"/>
              </w:rPr>
            </w:pPr>
            <w:r>
              <w:rPr>
                <w:rFonts w:ascii="Times New Roman" w:eastAsia="SimSun" w:hAnsi="Times New Roman"/>
                <w:color w:val="000000" w:themeColor="text1"/>
                <w:szCs w:val="21"/>
                <w:lang w:eastAsia="zh-CN"/>
              </w:rPr>
              <w:t>Total</w:t>
            </w:r>
          </w:p>
        </w:tc>
        <w:tc>
          <w:tcPr>
            <w:tcW w:w="899"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7CC75377" w14:textId="77777777" w:rsidR="001D1154" w:rsidRDefault="001D1154">
            <w:pPr>
              <w:adjustRightInd w:val="0"/>
              <w:snapToGrid w:val="0"/>
              <w:spacing w:line="276" w:lineRule="auto"/>
              <w:jc w:val="center"/>
              <w:rPr>
                <w:rFonts w:ascii="Times New Roman" w:eastAsia="SimSun" w:hAnsi="Times New Roman"/>
                <w:bCs/>
                <w:color w:val="000000" w:themeColor="text1"/>
                <w:sz w:val="20"/>
                <w:szCs w:val="20"/>
                <w:lang w:eastAsia="zh-CN"/>
              </w:rPr>
            </w:pPr>
          </w:p>
        </w:tc>
        <w:tc>
          <w:tcPr>
            <w:tcW w:w="1022" w:type="dxa"/>
            <w:tcBorders>
              <w:top w:val="single" w:sz="6" w:space="0" w:color="292989"/>
              <w:left w:val="single" w:sz="6" w:space="0" w:color="292989"/>
              <w:bottom w:val="single" w:sz="6" w:space="0" w:color="292989"/>
              <w:right w:val="single" w:sz="6" w:space="0" w:color="292989"/>
            </w:tcBorders>
            <w:shd w:val="clear" w:color="auto" w:fill="FFFFFF"/>
            <w:tcMar>
              <w:top w:w="15" w:type="dxa"/>
              <w:left w:w="60" w:type="dxa"/>
              <w:bottom w:w="0" w:type="dxa"/>
              <w:right w:w="60" w:type="dxa"/>
            </w:tcMar>
            <w:vAlign w:val="center"/>
          </w:tcPr>
          <w:p w14:paraId="05D9F94A" w14:textId="77777777" w:rsidR="001D1154" w:rsidRDefault="00000000">
            <w:pPr>
              <w:adjustRightInd w:val="0"/>
              <w:snapToGrid w:val="0"/>
              <w:spacing w:line="276" w:lineRule="auto"/>
              <w:jc w:val="center"/>
              <w:rPr>
                <w:rFonts w:ascii="Times New Roman" w:eastAsia="SimSun" w:hAnsi="Times New Roman"/>
                <w:bCs/>
                <w:sz w:val="20"/>
                <w:szCs w:val="20"/>
                <w:lang w:eastAsia="zh-CN"/>
              </w:rPr>
            </w:pPr>
            <w:r>
              <w:rPr>
                <w:rFonts w:ascii="Times New Roman" w:eastAsia="SimSun" w:hAnsi="Times New Roman"/>
                <w:bCs/>
                <w:sz w:val="20"/>
                <w:szCs w:val="20"/>
                <w:lang w:eastAsia="zh-CN"/>
              </w:rPr>
              <w:t>32</w:t>
            </w:r>
            <w:r>
              <w:rPr>
                <w:rFonts w:ascii="Times New Roman" w:eastAsia="SimSun" w:hAnsi="Times New Roman" w:hint="eastAsia"/>
                <w:bCs/>
                <w:sz w:val="20"/>
                <w:szCs w:val="20"/>
                <w:lang w:eastAsia="zh-CN"/>
              </w:rPr>
              <w:t>000</w:t>
            </w:r>
          </w:p>
        </w:tc>
      </w:tr>
    </w:tbl>
    <w:p w14:paraId="47A0337D"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Based on the discussion, WGH proposed the budget request of $32,000USD for supporting its activities in 2026 shown in table 4.</w:t>
      </w:r>
    </w:p>
    <w:p w14:paraId="67E42324" w14:textId="77777777" w:rsidR="001D1154" w:rsidRDefault="00000000">
      <w:pPr>
        <w:pStyle w:val="Heading1"/>
        <w:numPr>
          <w:ilvl w:val="0"/>
          <w:numId w:val="6"/>
        </w:numPr>
        <w:suppressAutoHyphens/>
        <w:autoSpaceDE w:val="0"/>
        <w:autoSpaceDN w:val="0"/>
        <w:adjustRightInd w:val="0"/>
        <w:snapToGrid w:val="0"/>
        <w:spacing w:beforeLines="100" w:before="240" w:afterLines="100" w:after="240" w:line="276" w:lineRule="auto"/>
        <w:ind w:left="426" w:right="34" w:hanging="426"/>
        <w:rPr>
          <w:rFonts w:ascii="Cambria" w:hAnsi="Cambria"/>
          <w:bCs w:val="0"/>
          <w:color w:val="000000"/>
          <w:kern w:val="0"/>
          <w:sz w:val="22"/>
          <w:szCs w:val="22"/>
          <w:lang w:eastAsia="zh-CN"/>
        </w:rPr>
      </w:pPr>
      <w:bookmarkStart w:id="53" w:name="OLE_LINK324"/>
      <w:bookmarkEnd w:id="37"/>
      <w:bookmarkEnd w:id="38"/>
      <w:bookmarkEnd w:id="51"/>
      <w:r>
        <w:rPr>
          <w:rFonts w:ascii="Cambria" w:hAnsi="Cambria" w:hint="eastAsia"/>
          <w:bCs w:val="0"/>
          <w:color w:val="000000"/>
          <w:kern w:val="0"/>
          <w:sz w:val="22"/>
          <w:szCs w:val="22"/>
          <w:lang w:eastAsia="zh-CN"/>
        </w:rPr>
        <w:t>Chairmanship and Focal Points</w:t>
      </w:r>
      <w:r>
        <w:rPr>
          <w:rFonts w:ascii="Cambria" w:hAnsi="Cambria"/>
          <w:bCs w:val="0"/>
          <w:color w:val="000000"/>
          <w:kern w:val="0"/>
          <w:sz w:val="22"/>
          <w:szCs w:val="22"/>
          <w:lang w:eastAsia="zh-CN"/>
        </w:rPr>
        <w:t xml:space="preserve"> </w:t>
      </w:r>
      <w:r>
        <w:rPr>
          <w:rFonts w:ascii="Cambria" w:hAnsi="Cambria" w:hint="eastAsia"/>
          <w:bCs w:val="0"/>
          <w:color w:val="000000"/>
          <w:kern w:val="0"/>
          <w:sz w:val="22"/>
          <w:szCs w:val="22"/>
          <w:lang w:eastAsia="zh-CN"/>
        </w:rPr>
        <w:t>of WGH</w:t>
      </w:r>
    </w:p>
    <w:p w14:paraId="36250906"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The meeting was informed that TCS received an Official Letter, signed by Mr. KIM Ku Bum, Director General of Han River Flood Control Office (HRFCO), Ministry of Climate, Energy and Environment of the Republic of Korea, informing the change in Vice-Chairperson for WGH Ms. PARK Hye-Jin, Director of Water Resources Information Center of HRFCO, will take the position of WGH vice-chairperson in </w:t>
      </w:r>
      <w:r>
        <w:rPr>
          <w:rFonts w:ascii="Times New Roman" w:eastAsiaTheme="minorEastAsia" w:hAnsi="Times New Roman" w:hint="eastAsia"/>
          <w:kern w:val="0"/>
          <w:sz w:val="22"/>
          <w:szCs w:val="22"/>
        </w:rPr>
        <w:t>place</w:t>
      </w:r>
      <w:r>
        <w:rPr>
          <w:rFonts w:ascii="Times New Roman" w:eastAsiaTheme="minorEastAsia" w:hAnsi="Times New Roman" w:hint="eastAsia"/>
          <w:kern w:val="0"/>
          <w:sz w:val="22"/>
          <w:szCs w:val="22"/>
          <w:lang w:eastAsia="zh-CN"/>
        </w:rPr>
        <w:t xml:space="preserve"> of Dr. CHO Hyo Seob.</w:t>
      </w:r>
    </w:p>
    <w:p w14:paraId="45D80911"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participants expressed their sincerest gratitude to Dr. Hyo Seob CHO for his valuable contribution and strong support to WGH serving as vice chairperson since 2015.</w:t>
      </w:r>
    </w:p>
    <w:p w14:paraId="0BE09B82"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 xml:space="preserve">WGH also reviewed and updated the information of the focal points in Members.  </w:t>
      </w:r>
    </w:p>
    <w:p w14:paraId="42BA84E5" w14:textId="77777777" w:rsidR="001D1154" w:rsidRDefault="00000000">
      <w:pPr>
        <w:pStyle w:val="Heading1"/>
        <w:numPr>
          <w:ilvl w:val="0"/>
          <w:numId w:val="6"/>
        </w:numPr>
        <w:suppressAutoHyphens/>
        <w:autoSpaceDE w:val="0"/>
        <w:autoSpaceDN w:val="0"/>
        <w:adjustRightInd w:val="0"/>
        <w:snapToGrid w:val="0"/>
        <w:spacing w:beforeLines="100" w:before="240" w:afterLines="100" w:after="240" w:line="276" w:lineRule="auto"/>
        <w:ind w:left="426" w:right="34" w:hanging="426"/>
        <w:rPr>
          <w:rFonts w:ascii="Cambria" w:hAnsi="Cambria"/>
          <w:bCs w:val="0"/>
          <w:color w:val="auto"/>
          <w:kern w:val="0"/>
          <w:sz w:val="22"/>
          <w:szCs w:val="22"/>
          <w:lang w:eastAsia="zh-CN"/>
        </w:rPr>
      </w:pPr>
      <w:r>
        <w:rPr>
          <w:rFonts w:ascii="Cambria" w:hAnsi="Cambria" w:hint="eastAsia"/>
          <w:bCs w:val="0"/>
          <w:color w:val="auto"/>
          <w:kern w:val="0"/>
          <w:sz w:val="22"/>
          <w:szCs w:val="22"/>
          <w:lang w:eastAsia="zh-CN"/>
        </w:rPr>
        <w:lastRenderedPageBreak/>
        <w:t>Discussing publishing AOP technical report under the name of Typhoon Committee</w:t>
      </w:r>
    </w:p>
    <w:p w14:paraId="088927A7"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lang w:eastAsia="zh-CN"/>
        </w:rPr>
        <w:t>The TC publication was also discussed during the review of AOPs implementation at WGH 14th annual meeting, held in Guam, USA from 23 to 25 September 2025. The messages from the AOP leaders related to TC publication were briefed below for further consideration by TCS and the Committee.</w:t>
      </w:r>
    </w:p>
    <w:p w14:paraId="10C2D8B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 xml:space="preserve">The outcomes and/or outputs of AOPs implementation by the Working Groups are very important achievements of technical cooperation among TC Members. These achievements should be shared both within and beyond the region to showcase the activities of technical cooperation and help to raise the regional and international profile and visibility of </w:t>
      </w:r>
      <w:r>
        <w:rPr>
          <w:rFonts w:ascii="Times New Roman" w:hAnsi="Times New Roman" w:hint="eastAsia"/>
          <w:color w:val="000000" w:themeColor="text1"/>
          <w:sz w:val="22"/>
          <w:szCs w:val="22"/>
        </w:rPr>
        <w:t xml:space="preserve">the </w:t>
      </w:r>
      <w:r>
        <w:rPr>
          <w:rFonts w:ascii="Times New Roman" w:eastAsia="SimSun" w:hAnsi="Times New Roman" w:hint="eastAsia"/>
          <w:color w:val="000000" w:themeColor="text1"/>
          <w:sz w:val="22"/>
          <w:szCs w:val="22"/>
          <w:lang w:eastAsia="zh-CN"/>
        </w:rPr>
        <w:t>Typhoon Committee.</w:t>
      </w:r>
    </w:p>
    <w:p w14:paraId="1E00639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 xml:space="preserve">Given the limited funds available for publishing the physical, the publication of e-book (PDF) versions of </w:t>
      </w:r>
      <w:r>
        <w:rPr>
          <w:rFonts w:ascii="Times New Roman" w:hAnsi="Times New Roman" w:hint="eastAsia"/>
          <w:color w:val="000000" w:themeColor="text1"/>
          <w:sz w:val="22"/>
          <w:szCs w:val="22"/>
        </w:rPr>
        <w:t xml:space="preserve">the </w:t>
      </w:r>
      <w:r>
        <w:rPr>
          <w:rFonts w:ascii="Times New Roman" w:eastAsia="SimSun" w:hAnsi="Times New Roman" w:hint="eastAsia"/>
          <w:color w:val="000000" w:themeColor="text1"/>
          <w:sz w:val="22"/>
          <w:szCs w:val="22"/>
          <w:lang w:eastAsia="zh-CN"/>
        </w:rPr>
        <w:t>AOP technical report should be promoted and encouraged.</w:t>
      </w:r>
    </w:p>
    <w:p w14:paraId="0FF91E1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Members wishing to publish their technical reports as TC publications should submit the manuscript and corresponding application as TC publication to TCS.</w:t>
      </w:r>
    </w:p>
    <w:p w14:paraId="63039BA9"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TCS shall:</w:t>
      </w:r>
    </w:p>
    <w:p w14:paraId="1C779DA7" w14:textId="77777777" w:rsidR="001D1154" w:rsidRDefault="00000000">
      <w:pPr>
        <w:numPr>
          <w:ilvl w:val="0"/>
          <w:numId w:val="10"/>
        </w:numPr>
        <w:tabs>
          <w:tab w:val="clear" w:pos="420"/>
        </w:tabs>
        <w:spacing w:beforeLines="50" w:before="120" w:line="276" w:lineRule="auto"/>
        <w:ind w:leftChars="504" w:left="1478"/>
        <w:rPr>
          <w:rFonts w:ascii="Times New Roman" w:hAnsi="Times New Roman"/>
          <w:sz w:val="22"/>
          <w:szCs w:val="22"/>
        </w:rPr>
      </w:pPr>
      <w:r>
        <w:rPr>
          <w:rFonts w:ascii="Times New Roman" w:hAnsi="Times New Roman" w:hint="eastAsia"/>
          <w:sz w:val="22"/>
          <w:szCs w:val="22"/>
        </w:rPr>
        <w:t>allocate a series number of TC technical publication;</w:t>
      </w:r>
    </w:p>
    <w:p w14:paraId="33E7E1CA" w14:textId="77777777" w:rsidR="001D1154" w:rsidRDefault="00000000">
      <w:pPr>
        <w:numPr>
          <w:ilvl w:val="0"/>
          <w:numId w:val="10"/>
        </w:numPr>
        <w:tabs>
          <w:tab w:val="clear" w:pos="420"/>
        </w:tabs>
        <w:spacing w:beforeLines="50" w:before="120" w:line="276" w:lineRule="auto"/>
        <w:ind w:leftChars="504" w:left="1478"/>
        <w:rPr>
          <w:rFonts w:ascii="Times New Roman" w:hAnsi="Times New Roman"/>
          <w:sz w:val="22"/>
          <w:szCs w:val="22"/>
        </w:rPr>
      </w:pPr>
      <w:r>
        <w:rPr>
          <w:rFonts w:ascii="Times New Roman" w:hAnsi="Times New Roman" w:hint="eastAsia"/>
          <w:sz w:val="22"/>
          <w:szCs w:val="22"/>
        </w:rPr>
        <w:t>provide the standard format of TC publication to the Member for report editing ;</w:t>
      </w:r>
    </w:p>
    <w:p w14:paraId="61CDDF38" w14:textId="77777777" w:rsidR="001D1154" w:rsidRDefault="00000000">
      <w:pPr>
        <w:numPr>
          <w:ilvl w:val="0"/>
          <w:numId w:val="10"/>
        </w:numPr>
        <w:tabs>
          <w:tab w:val="clear" w:pos="420"/>
        </w:tabs>
        <w:spacing w:beforeLines="50" w:before="120" w:line="276" w:lineRule="auto"/>
        <w:ind w:leftChars="504" w:left="1478"/>
        <w:rPr>
          <w:rFonts w:ascii="Times New Roman" w:hAnsi="Times New Roman"/>
          <w:sz w:val="22"/>
          <w:szCs w:val="22"/>
        </w:rPr>
      </w:pPr>
      <w:r>
        <w:rPr>
          <w:rFonts w:ascii="Times New Roman" w:hAnsi="Times New Roman"/>
          <w:sz w:val="22"/>
          <w:szCs w:val="22"/>
        </w:rPr>
        <w:t>assist in applying</w:t>
      </w:r>
      <w:r>
        <w:rPr>
          <w:rFonts w:ascii="Times New Roman" w:hAnsi="Times New Roman" w:hint="eastAsia"/>
          <w:sz w:val="22"/>
          <w:szCs w:val="22"/>
        </w:rPr>
        <w:t xml:space="preserve"> the ISBN number for the official publication, if </w:t>
      </w:r>
      <w:r>
        <w:rPr>
          <w:rFonts w:ascii="Times New Roman" w:hAnsi="Times New Roman"/>
          <w:sz w:val="22"/>
          <w:szCs w:val="22"/>
        </w:rPr>
        <w:t>required</w:t>
      </w:r>
      <w:r>
        <w:rPr>
          <w:rFonts w:ascii="Times New Roman" w:hAnsi="Times New Roman" w:hint="eastAsia"/>
          <w:sz w:val="22"/>
          <w:szCs w:val="22"/>
          <w:lang w:eastAsia="zh-CN"/>
        </w:rPr>
        <w:t>;</w:t>
      </w:r>
    </w:p>
    <w:p w14:paraId="31F9433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color w:val="000000" w:themeColor="text1"/>
          <w:sz w:val="22"/>
          <w:szCs w:val="22"/>
          <w:lang w:eastAsia="zh-CN"/>
        </w:rPr>
      </w:pPr>
      <w:r>
        <w:rPr>
          <w:rFonts w:ascii="Times New Roman" w:eastAsia="SimSun" w:hAnsi="Times New Roman" w:hint="eastAsia"/>
          <w:color w:val="000000" w:themeColor="text1"/>
          <w:sz w:val="22"/>
          <w:szCs w:val="22"/>
          <w:lang w:eastAsia="zh-CN"/>
        </w:rPr>
        <w:t>The Members responsible for publishing the e-book shall bear all expenses, and work closely with TCS by:</w:t>
      </w:r>
    </w:p>
    <w:p w14:paraId="42941641" w14:textId="77777777" w:rsidR="001D1154" w:rsidRDefault="00000000">
      <w:pPr>
        <w:numPr>
          <w:ilvl w:val="0"/>
          <w:numId w:val="10"/>
        </w:numPr>
        <w:tabs>
          <w:tab w:val="clear" w:pos="420"/>
        </w:tabs>
        <w:spacing w:beforeLines="50" w:before="120" w:line="276" w:lineRule="auto"/>
        <w:ind w:leftChars="504" w:left="1478"/>
        <w:rPr>
          <w:rFonts w:ascii="Times New Roman" w:hAnsi="Times New Roman"/>
          <w:sz w:val="22"/>
          <w:szCs w:val="22"/>
        </w:rPr>
      </w:pPr>
      <w:r>
        <w:rPr>
          <w:rFonts w:ascii="Times New Roman" w:hAnsi="Times New Roman" w:hint="eastAsia"/>
          <w:sz w:val="22"/>
          <w:szCs w:val="22"/>
        </w:rPr>
        <w:t>editing the document strictly in accordance with the publication format requirement.</w:t>
      </w:r>
    </w:p>
    <w:p w14:paraId="462698D3" w14:textId="77777777" w:rsidR="001D1154" w:rsidRDefault="00000000">
      <w:pPr>
        <w:numPr>
          <w:ilvl w:val="0"/>
          <w:numId w:val="10"/>
        </w:numPr>
        <w:tabs>
          <w:tab w:val="clear" w:pos="420"/>
        </w:tabs>
        <w:spacing w:beforeLines="50" w:before="120" w:line="276" w:lineRule="auto"/>
        <w:ind w:leftChars="504" w:left="1478"/>
        <w:rPr>
          <w:rFonts w:ascii="Times New Roman" w:hAnsi="Times New Roman"/>
          <w:sz w:val="22"/>
          <w:szCs w:val="22"/>
        </w:rPr>
      </w:pPr>
      <w:r>
        <w:rPr>
          <w:rFonts w:ascii="Times New Roman" w:hAnsi="Times New Roman" w:hint="eastAsia"/>
          <w:sz w:val="22"/>
          <w:szCs w:val="22"/>
        </w:rPr>
        <w:t>providing a small number of necessary physical copies to the ISBN agency and TCS for archiving purposes;</w:t>
      </w:r>
    </w:p>
    <w:p w14:paraId="51C1AEFE" w14:textId="77777777" w:rsidR="001D1154" w:rsidRDefault="00000000">
      <w:pPr>
        <w:numPr>
          <w:ilvl w:val="0"/>
          <w:numId w:val="10"/>
        </w:numPr>
        <w:tabs>
          <w:tab w:val="clear" w:pos="420"/>
        </w:tabs>
        <w:spacing w:beforeLines="50" w:before="120" w:line="276" w:lineRule="auto"/>
        <w:ind w:leftChars="504" w:left="1478"/>
        <w:rPr>
          <w:rFonts w:ascii="Times New Roman" w:hAnsi="Times New Roman"/>
          <w:sz w:val="22"/>
          <w:szCs w:val="22"/>
        </w:rPr>
      </w:pPr>
      <w:r>
        <w:rPr>
          <w:rFonts w:ascii="Times New Roman" w:hAnsi="Times New Roman" w:hint="eastAsia"/>
          <w:sz w:val="22"/>
          <w:szCs w:val="22"/>
        </w:rPr>
        <w:t>ensuring the e-book (PDF) is shared on the TC webpage; etc.</w:t>
      </w:r>
    </w:p>
    <w:p w14:paraId="0E632609" w14:textId="77777777" w:rsidR="001D1154" w:rsidRDefault="00000000">
      <w:pPr>
        <w:pStyle w:val="Heading1"/>
        <w:numPr>
          <w:ilvl w:val="0"/>
          <w:numId w:val="6"/>
        </w:numPr>
        <w:suppressAutoHyphens/>
        <w:autoSpaceDE w:val="0"/>
        <w:autoSpaceDN w:val="0"/>
        <w:adjustRightInd w:val="0"/>
        <w:snapToGrid w:val="0"/>
        <w:spacing w:beforeLines="100" w:before="240" w:afterLines="100" w:after="240" w:line="276" w:lineRule="auto"/>
        <w:ind w:left="426" w:right="34" w:hanging="426"/>
        <w:rPr>
          <w:rFonts w:ascii="Cambria" w:hAnsi="Cambria"/>
          <w:bCs w:val="0"/>
          <w:color w:val="000000"/>
          <w:kern w:val="0"/>
          <w:sz w:val="22"/>
          <w:szCs w:val="22"/>
          <w:lang w:eastAsia="zh-CN"/>
        </w:rPr>
      </w:pPr>
      <w:r>
        <w:rPr>
          <w:rFonts w:ascii="Cambria" w:hAnsi="Cambria"/>
          <w:bCs w:val="0"/>
          <w:color w:val="000000"/>
          <w:kern w:val="0"/>
          <w:sz w:val="22"/>
          <w:szCs w:val="22"/>
          <w:lang w:eastAsia="zh-CN"/>
        </w:rPr>
        <w:t>Conclusions</w:t>
      </w:r>
    </w:p>
    <w:bookmarkEnd w:id="53"/>
    <w:p w14:paraId="0CB6DFFE"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rPr>
        <w:t>Based on</w:t>
      </w:r>
      <w:r>
        <w:rPr>
          <w:rFonts w:ascii="Times New Roman" w:eastAsiaTheme="minorEastAsia" w:hAnsi="Times New Roman" w:hint="eastAsia"/>
          <w:kern w:val="0"/>
          <w:sz w:val="22"/>
          <w:szCs w:val="22"/>
          <w:lang w:eastAsia="zh-CN"/>
        </w:rPr>
        <w:t xml:space="preserve"> the discussion and outcomes at </w:t>
      </w:r>
      <w:r>
        <w:rPr>
          <w:rFonts w:ascii="Times New Roman" w:eastAsiaTheme="minorEastAsia" w:hAnsi="Times New Roman" w:hint="eastAsia"/>
          <w:kern w:val="0"/>
          <w:sz w:val="22"/>
          <w:szCs w:val="22"/>
        </w:rPr>
        <w:t xml:space="preserve">the </w:t>
      </w:r>
      <w:r>
        <w:rPr>
          <w:rFonts w:ascii="Times New Roman" w:eastAsiaTheme="minorEastAsia" w:hAnsi="Times New Roman" w:hint="eastAsia"/>
          <w:kern w:val="0"/>
          <w:sz w:val="22"/>
          <w:szCs w:val="22"/>
          <w:lang w:eastAsia="zh-CN"/>
        </w:rPr>
        <w:t>1</w:t>
      </w:r>
      <w:r>
        <w:rPr>
          <w:rFonts w:ascii="Times New Roman" w:eastAsiaTheme="minorEastAsia" w:hAnsi="Times New Roman" w:hint="eastAsia"/>
          <w:kern w:val="0"/>
          <w:sz w:val="22"/>
          <w:szCs w:val="22"/>
        </w:rPr>
        <w:t>4</w:t>
      </w:r>
      <w:r>
        <w:rPr>
          <w:rFonts w:ascii="Times New Roman" w:eastAsiaTheme="minorEastAsia" w:hAnsi="Times New Roman" w:hint="eastAsia"/>
          <w:kern w:val="0"/>
          <w:sz w:val="22"/>
          <w:szCs w:val="22"/>
          <w:lang w:eastAsia="zh-CN"/>
        </w:rPr>
        <w:t xml:space="preserve">th WGH </w:t>
      </w:r>
      <w:r>
        <w:rPr>
          <w:rFonts w:ascii="Times New Roman" w:eastAsiaTheme="minorEastAsia" w:hAnsi="Times New Roman" w:hint="eastAsia"/>
          <w:kern w:val="0"/>
          <w:sz w:val="22"/>
          <w:szCs w:val="22"/>
        </w:rPr>
        <w:t>annual</w:t>
      </w:r>
      <w:r>
        <w:rPr>
          <w:rFonts w:ascii="Times New Roman" w:eastAsiaTheme="minorEastAsia" w:hAnsi="Times New Roman" w:hint="eastAsia"/>
          <w:kern w:val="0"/>
          <w:sz w:val="22"/>
          <w:szCs w:val="22"/>
          <w:lang w:eastAsia="zh-CN"/>
        </w:rPr>
        <w:t xml:space="preserve"> meeting, participants recognized the importance </w:t>
      </w:r>
      <w:r>
        <w:rPr>
          <w:rFonts w:ascii="Times New Roman" w:eastAsiaTheme="minorEastAsia" w:hAnsi="Times New Roman" w:hint="eastAsia"/>
          <w:kern w:val="0"/>
          <w:sz w:val="22"/>
          <w:szCs w:val="22"/>
        </w:rPr>
        <w:t>of</w:t>
      </w:r>
      <w:r>
        <w:rPr>
          <w:rFonts w:ascii="Times New Roman" w:eastAsiaTheme="minorEastAsia" w:hAnsi="Times New Roman" w:hint="eastAsia"/>
          <w:kern w:val="0"/>
          <w:sz w:val="22"/>
          <w:szCs w:val="22"/>
          <w:lang w:eastAsia="zh-CN"/>
        </w:rPr>
        <w:t xml:space="preserve"> following aspects for further direction of WGH:</w:t>
      </w:r>
    </w:p>
    <w:p w14:paraId="5EBBDA01" w14:textId="77777777" w:rsidR="001D1154" w:rsidRDefault="00000000">
      <w:pPr>
        <w:widowControl/>
        <w:numPr>
          <w:ilvl w:val="0"/>
          <w:numId w:val="5"/>
        </w:numPr>
        <w:snapToGrid w:val="0"/>
        <w:spacing w:line="276" w:lineRule="auto"/>
        <w:ind w:left="993" w:hanging="272"/>
        <w:rPr>
          <w:rFonts w:ascii="Times New Roman" w:eastAsia="SimSun" w:hAnsi="Times New Roman"/>
          <w:sz w:val="22"/>
          <w:szCs w:val="22"/>
          <w:lang w:eastAsia="zh-CN"/>
        </w:rPr>
      </w:pPr>
      <w:bookmarkStart w:id="54" w:name="OLE_LINK131"/>
      <w:bookmarkStart w:id="55" w:name="OLE_LINK130"/>
      <w:r>
        <w:rPr>
          <w:rFonts w:ascii="Times New Roman" w:eastAsia="SimSun" w:hAnsi="Times New Roman" w:hint="eastAsia"/>
          <w:color w:val="000000" w:themeColor="text1"/>
          <w:sz w:val="22"/>
          <w:szCs w:val="22"/>
          <w:lang w:eastAsia="zh-CN"/>
        </w:rPr>
        <w:t xml:space="preserve">The outcomes and/or outputs of AOPs implementation by the Working Groups are very important achievements of technical cooperation among TC Members. These achievements should be encouraged to share both within and beyond the TC region to showcase the activities of technical cooperation and help to raise the regional and international profile and visibility of </w:t>
      </w:r>
      <w:r>
        <w:rPr>
          <w:rFonts w:ascii="Times New Roman" w:hAnsi="Times New Roman" w:hint="eastAsia"/>
          <w:color w:val="000000" w:themeColor="text1"/>
          <w:sz w:val="22"/>
          <w:szCs w:val="22"/>
        </w:rPr>
        <w:t xml:space="preserve">the </w:t>
      </w:r>
      <w:r>
        <w:rPr>
          <w:rFonts w:ascii="Times New Roman" w:eastAsia="SimSun" w:hAnsi="Times New Roman" w:hint="eastAsia"/>
          <w:color w:val="000000" w:themeColor="text1"/>
          <w:sz w:val="22"/>
          <w:szCs w:val="22"/>
          <w:lang w:eastAsia="zh-CN"/>
        </w:rPr>
        <w:t xml:space="preserve">Typhoon Committee. The e-book (PDF) versions of </w:t>
      </w:r>
      <w:r>
        <w:rPr>
          <w:rFonts w:ascii="Times New Roman" w:hAnsi="Times New Roman" w:hint="eastAsia"/>
          <w:color w:val="000000" w:themeColor="text1"/>
          <w:sz w:val="22"/>
          <w:szCs w:val="22"/>
        </w:rPr>
        <w:t xml:space="preserve">the </w:t>
      </w:r>
      <w:r>
        <w:rPr>
          <w:rFonts w:ascii="Times New Roman" w:eastAsia="SimSun" w:hAnsi="Times New Roman" w:hint="eastAsia"/>
          <w:color w:val="000000" w:themeColor="text1"/>
          <w:sz w:val="22"/>
          <w:szCs w:val="22"/>
          <w:lang w:eastAsia="zh-CN"/>
        </w:rPr>
        <w:t xml:space="preserve">AOP technical report  may be encouraged to </w:t>
      </w:r>
      <w:r>
        <w:rPr>
          <w:rFonts w:ascii="Times New Roman" w:hAnsi="Times New Roman" w:hint="eastAsia"/>
          <w:color w:val="000000" w:themeColor="text1"/>
          <w:sz w:val="22"/>
          <w:szCs w:val="22"/>
        </w:rPr>
        <w:t xml:space="preserve">be </w:t>
      </w:r>
      <w:r>
        <w:rPr>
          <w:rFonts w:ascii="Times New Roman" w:eastAsia="SimSun" w:hAnsi="Times New Roman" w:hint="eastAsia"/>
          <w:color w:val="000000" w:themeColor="text1"/>
          <w:sz w:val="22"/>
          <w:szCs w:val="22"/>
          <w:lang w:eastAsia="zh-CN"/>
        </w:rPr>
        <w:t>upload</w:t>
      </w:r>
      <w:r>
        <w:rPr>
          <w:rFonts w:ascii="Times New Roman" w:hAnsi="Times New Roman" w:hint="eastAsia"/>
          <w:color w:val="000000" w:themeColor="text1"/>
          <w:sz w:val="22"/>
          <w:szCs w:val="22"/>
        </w:rPr>
        <w:t>ed</w:t>
      </w:r>
      <w:r>
        <w:rPr>
          <w:rFonts w:ascii="Times New Roman" w:eastAsia="SimSun" w:hAnsi="Times New Roman" w:hint="eastAsia"/>
          <w:color w:val="000000" w:themeColor="text1"/>
          <w:sz w:val="22"/>
          <w:szCs w:val="22"/>
          <w:lang w:eastAsia="zh-CN"/>
        </w:rPr>
        <w:t xml:space="preserve"> to </w:t>
      </w:r>
      <w:r>
        <w:rPr>
          <w:rFonts w:ascii="Times New Roman" w:hAnsi="Times New Roman" w:hint="eastAsia"/>
          <w:color w:val="000000" w:themeColor="text1"/>
          <w:sz w:val="22"/>
          <w:szCs w:val="22"/>
        </w:rPr>
        <w:t xml:space="preserve">the </w:t>
      </w:r>
      <w:r>
        <w:rPr>
          <w:rFonts w:ascii="Times New Roman" w:eastAsia="SimSun" w:hAnsi="Times New Roman" w:hint="eastAsia"/>
          <w:color w:val="000000" w:themeColor="text1"/>
          <w:sz w:val="22"/>
          <w:szCs w:val="22"/>
          <w:lang w:eastAsia="zh-CN"/>
        </w:rPr>
        <w:t>TC webpage as TC publications.</w:t>
      </w:r>
    </w:p>
    <w:p w14:paraId="67A7442F" w14:textId="77777777" w:rsidR="001D1154" w:rsidRDefault="00000000">
      <w:pPr>
        <w:widowControl/>
        <w:numPr>
          <w:ilvl w:val="0"/>
          <w:numId w:val="5"/>
        </w:numPr>
        <w:snapToGrid w:val="0"/>
        <w:spacing w:line="276" w:lineRule="auto"/>
        <w:ind w:left="993"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 xml:space="preserve">Members are encouraged to consider the possibility of hosting </w:t>
      </w:r>
      <w:r>
        <w:rPr>
          <w:rFonts w:ascii="Times New Roman" w:hAnsi="Times New Roman" w:hint="eastAsia"/>
          <w:sz w:val="22"/>
          <w:szCs w:val="22"/>
        </w:rPr>
        <w:t xml:space="preserve">an </w:t>
      </w:r>
      <w:r>
        <w:rPr>
          <w:rFonts w:ascii="Times New Roman" w:eastAsia="SimSun" w:hAnsi="Times New Roman" w:hint="eastAsia"/>
          <w:sz w:val="22"/>
          <w:szCs w:val="22"/>
          <w:lang w:eastAsia="zh-CN"/>
        </w:rPr>
        <w:t>annual meeting for WGH.</w:t>
      </w:r>
    </w:p>
    <w:p w14:paraId="16EFA787" w14:textId="77777777" w:rsidR="001D1154" w:rsidRDefault="00000000">
      <w:pPr>
        <w:widowControl/>
        <w:numPr>
          <w:ilvl w:val="0"/>
          <w:numId w:val="5"/>
        </w:numPr>
        <w:snapToGrid w:val="0"/>
        <w:spacing w:line="276" w:lineRule="auto"/>
        <w:ind w:left="993"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Members are encouraged to propose AOP(s) for WGH.</w:t>
      </w:r>
    </w:p>
    <w:bookmarkEnd w:id="39"/>
    <w:bookmarkEnd w:id="40"/>
    <w:bookmarkEnd w:id="54"/>
    <w:bookmarkEnd w:id="55"/>
    <w:p w14:paraId="02FAA177" w14:textId="77777777" w:rsidR="001D1154" w:rsidRDefault="00000000">
      <w:pPr>
        <w:pStyle w:val="Heading1"/>
        <w:numPr>
          <w:ilvl w:val="0"/>
          <w:numId w:val="6"/>
        </w:numPr>
        <w:suppressAutoHyphens/>
        <w:autoSpaceDE w:val="0"/>
        <w:autoSpaceDN w:val="0"/>
        <w:adjustRightInd w:val="0"/>
        <w:snapToGrid w:val="0"/>
        <w:spacing w:beforeLines="100" w:before="240" w:afterLines="100" w:after="240" w:line="276" w:lineRule="auto"/>
        <w:ind w:left="426" w:right="34" w:hanging="426"/>
        <w:rPr>
          <w:rFonts w:ascii="Times New Roman" w:hAnsi="Times New Roman" w:cs="Times New Roman"/>
          <w:bCs w:val="0"/>
          <w:color w:val="auto"/>
          <w:kern w:val="0"/>
          <w:sz w:val="22"/>
          <w:szCs w:val="22"/>
          <w:lang w:eastAsia="zh-CN"/>
        </w:rPr>
      </w:pPr>
      <w:r>
        <w:rPr>
          <w:rFonts w:ascii="Times New Roman" w:hAnsi="Times New Roman" w:cs="Times New Roman" w:hint="eastAsia"/>
          <w:bCs w:val="0"/>
          <w:color w:val="auto"/>
          <w:kern w:val="0"/>
          <w:sz w:val="22"/>
          <w:szCs w:val="22"/>
          <w:lang w:eastAsia="zh-CN"/>
        </w:rPr>
        <w:t xml:space="preserve"> </w:t>
      </w:r>
      <w:r>
        <w:rPr>
          <w:rFonts w:ascii="Times New Roman" w:hAnsi="Times New Roman" w:cs="Times New Roman"/>
          <w:bCs w:val="0"/>
          <w:color w:val="auto"/>
          <w:kern w:val="0"/>
          <w:sz w:val="22"/>
          <w:szCs w:val="22"/>
          <w:lang w:eastAsia="zh-CN"/>
        </w:rPr>
        <w:t xml:space="preserve">Recommendations to the Committee </w:t>
      </w:r>
      <w:r>
        <w:rPr>
          <w:rFonts w:ascii="Times New Roman" w:hAnsi="Times New Roman" w:cs="Times New Roman" w:hint="eastAsia"/>
          <w:bCs w:val="0"/>
          <w:color w:val="auto"/>
          <w:kern w:val="0"/>
          <w:sz w:val="22"/>
          <w:szCs w:val="22"/>
          <w:lang w:eastAsia="zh-CN"/>
        </w:rPr>
        <w:t xml:space="preserve">   </w:t>
      </w:r>
    </w:p>
    <w:p w14:paraId="64110747" w14:textId="77777777" w:rsidR="001D1154" w:rsidRDefault="00000000">
      <w:pPr>
        <w:widowControl/>
        <w:numPr>
          <w:ilvl w:val="0"/>
          <w:numId w:val="7"/>
        </w:numPr>
        <w:spacing w:beforeLines="50" w:before="120" w:afterLines="50" w:after="120" w:line="276" w:lineRule="auto"/>
        <w:rPr>
          <w:rFonts w:ascii="Times New Roman" w:eastAsiaTheme="minorEastAsia" w:hAnsi="Times New Roman"/>
          <w:kern w:val="0"/>
          <w:sz w:val="22"/>
          <w:szCs w:val="22"/>
          <w:lang w:eastAsia="zh-CN"/>
        </w:rPr>
      </w:pPr>
      <w:r>
        <w:rPr>
          <w:rFonts w:ascii="Times New Roman" w:eastAsiaTheme="minorEastAsia" w:hAnsi="Times New Roman" w:hint="eastAsia"/>
          <w:kern w:val="0"/>
          <w:sz w:val="22"/>
          <w:szCs w:val="22"/>
        </w:rPr>
        <w:t xml:space="preserve">Based on </w:t>
      </w:r>
      <w:r>
        <w:rPr>
          <w:rFonts w:ascii="Times New Roman" w:eastAsiaTheme="minorEastAsia" w:hAnsi="Times New Roman" w:hint="eastAsia"/>
          <w:kern w:val="0"/>
          <w:sz w:val="22"/>
          <w:szCs w:val="22"/>
          <w:lang w:eastAsia="zh-CN"/>
        </w:rPr>
        <w:t xml:space="preserve"> discussion and communication, </w:t>
      </w:r>
      <w:r>
        <w:rPr>
          <w:rFonts w:ascii="Times New Roman" w:eastAsiaTheme="minorEastAsia" w:hAnsi="Times New Roman" w:hint="eastAsia"/>
          <w:kern w:val="0"/>
          <w:sz w:val="22"/>
          <w:szCs w:val="22"/>
        </w:rPr>
        <w:t>WGH member</w:t>
      </w:r>
      <w:r>
        <w:rPr>
          <w:rFonts w:ascii="Times New Roman" w:eastAsiaTheme="minorEastAsia" w:hAnsi="Times New Roman" w:hint="eastAsia"/>
          <w:kern w:val="0"/>
          <w:sz w:val="22"/>
          <w:szCs w:val="22"/>
          <w:lang w:eastAsia="zh-CN"/>
        </w:rPr>
        <w:t xml:space="preserve">s agreed to submit the following recommendations to the Committee at </w:t>
      </w:r>
      <w:r>
        <w:rPr>
          <w:rFonts w:ascii="Times New Roman" w:eastAsiaTheme="minorEastAsia" w:hAnsi="Times New Roman" w:hint="eastAsia"/>
          <w:kern w:val="0"/>
          <w:sz w:val="22"/>
          <w:szCs w:val="22"/>
        </w:rPr>
        <w:t xml:space="preserve">the </w:t>
      </w:r>
      <w:r>
        <w:rPr>
          <w:rFonts w:ascii="Times New Roman" w:eastAsiaTheme="minorEastAsia" w:hAnsi="Times New Roman" w:hint="eastAsia"/>
          <w:kern w:val="0"/>
          <w:sz w:val="22"/>
          <w:szCs w:val="22"/>
          <w:lang w:eastAsia="zh-CN"/>
        </w:rPr>
        <w:t>TC 58th Annual Session:</w:t>
      </w:r>
    </w:p>
    <w:p w14:paraId="7C511FB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bookmarkStart w:id="56" w:name="OLE_LINK325"/>
      <w:r>
        <w:rPr>
          <w:rFonts w:ascii="Times New Roman" w:eastAsia="SimSun" w:hAnsi="Times New Roman"/>
          <w:sz w:val="22"/>
          <w:szCs w:val="22"/>
          <w:lang w:eastAsia="zh-CN"/>
        </w:rPr>
        <w:lastRenderedPageBreak/>
        <w:t>to thank WFO-Guam, USA</w:t>
      </w:r>
      <w:r>
        <w:rPr>
          <w:rFonts w:ascii="Times New Roman" w:hAnsi="Times New Roman" w:hint="eastAsia"/>
          <w:sz w:val="22"/>
          <w:szCs w:val="22"/>
        </w:rPr>
        <w:t>,</w:t>
      </w:r>
      <w:r>
        <w:rPr>
          <w:rFonts w:ascii="Times New Roman" w:eastAsia="SimSun" w:hAnsi="Times New Roman"/>
          <w:sz w:val="22"/>
          <w:szCs w:val="22"/>
          <w:lang w:eastAsia="zh-CN"/>
        </w:rPr>
        <w:t xml:space="preserve"> and MLIT, Japan</w:t>
      </w:r>
      <w:r>
        <w:rPr>
          <w:rFonts w:ascii="Times New Roman" w:hAnsi="Times New Roman" w:hint="eastAsia"/>
          <w:sz w:val="22"/>
          <w:szCs w:val="22"/>
        </w:rPr>
        <w:t>,</w:t>
      </w:r>
      <w:r>
        <w:rPr>
          <w:rFonts w:ascii="Times New Roman" w:eastAsia="SimSun" w:hAnsi="Times New Roman"/>
          <w:sz w:val="22"/>
          <w:szCs w:val="22"/>
          <w:lang w:eastAsia="zh-CN"/>
        </w:rPr>
        <w:t xml:space="preserve"> for co-hosting </w:t>
      </w:r>
      <w:r>
        <w:rPr>
          <w:rFonts w:ascii="Times New Roman" w:hAnsi="Times New Roman" w:hint="eastAsia"/>
          <w:sz w:val="22"/>
          <w:szCs w:val="22"/>
        </w:rPr>
        <w:t xml:space="preserve">the </w:t>
      </w:r>
      <w:r>
        <w:rPr>
          <w:rFonts w:ascii="Times New Roman" w:eastAsia="SimSun" w:hAnsi="Times New Roman"/>
          <w:sz w:val="22"/>
          <w:szCs w:val="22"/>
          <w:lang w:eastAsia="zh-CN"/>
        </w:rPr>
        <w:t xml:space="preserve">14th </w:t>
      </w:r>
      <w:r>
        <w:rPr>
          <w:rFonts w:ascii="Times New Roman" w:eastAsia="SimSun" w:hAnsi="Times New Roman" w:hint="eastAsia"/>
          <w:sz w:val="22"/>
          <w:szCs w:val="22"/>
          <w:lang w:eastAsia="zh-CN"/>
        </w:rPr>
        <w:t>a</w:t>
      </w:r>
      <w:r>
        <w:rPr>
          <w:rFonts w:ascii="Times New Roman" w:eastAsia="SimSun" w:hAnsi="Times New Roman"/>
          <w:sz w:val="22"/>
          <w:szCs w:val="22"/>
          <w:lang w:eastAsia="zh-CN"/>
        </w:rPr>
        <w:t xml:space="preserve">nnual </w:t>
      </w:r>
      <w:r>
        <w:rPr>
          <w:rFonts w:ascii="Times New Roman" w:eastAsia="SimSun" w:hAnsi="Times New Roman" w:hint="eastAsia"/>
          <w:sz w:val="22"/>
          <w:szCs w:val="22"/>
          <w:lang w:eastAsia="zh-CN"/>
        </w:rPr>
        <w:t>m</w:t>
      </w:r>
      <w:r>
        <w:rPr>
          <w:rFonts w:ascii="Times New Roman" w:eastAsia="SimSun" w:hAnsi="Times New Roman"/>
          <w:sz w:val="22"/>
          <w:szCs w:val="22"/>
          <w:lang w:eastAsia="zh-CN"/>
        </w:rPr>
        <w:t xml:space="preserve">eeting </w:t>
      </w:r>
      <w:r>
        <w:rPr>
          <w:rFonts w:ascii="Times New Roman" w:hAnsi="Times New Roman" w:hint="eastAsia"/>
          <w:sz w:val="22"/>
          <w:szCs w:val="22"/>
        </w:rPr>
        <w:t xml:space="preserve">of </w:t>
      </w:r>
      <w:r>
        <w:rPr>
          <w:rFonts w:ascii="Times New Roman" w:eastAsia="SimSun" w:hAnsi="Times New Roman"/>
          <w:sz w:val="22"/>
          <w:szCs w:val="22"/>
          <w:lang w:eastAsia="zh-CN"/>
        </w:rPr>
        <w:t>WGH on 23-25 September 2025.</w:t>
      </w:r>
    </w:p>
    <w:p w14:paraId="4F3A6FB2"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to approve WGH AOP1 “Knowledge Sharing on Storm Surge Inundation Modeling” led by Guam, USA</w:t>
      </w:r>
      <w:r>
        <w:rPr>
          <w:rFonts w:ascii="Times New Roman" w:hAnsi="Times New Roman" w:hint="eastAsia"/>
          <w:sz w:val="22"/>
          <w:szCs w:val="22"/>
        </w:rPr>
        <w:t>,</w:t>
      </w:r>
      <w:r>
        <w:rPr>
          <w:rFonts w:ascii="Times New Roman" w:eastAsia="SimSun" w:hAnsi="Times New Roman"/>
          <w:sz w:val="22"/>
          <w:szCs w:val="22"/>
          <w:lang w:eastAsia="zh-CN"/>
        </w:rPr>
        <w:t xml:space="preserve"> to extend </w:t>
      </w:r>
      <w:r>
        <w:rPr>
          <w:rFonts w:ascii="Times New Roman" w:hAnsi="Times New Roman" w:hint="eastAsia"/>
          <w:sz w:val="22"/>
          <w:szCs w:val="22"/>
        </w:rPr>
        <w:t xml:space="preserve">for </w:t>
      </w:r>
      <w:r>
        <w:rPr>
          <w:rFonts w:ascii="Times New Roman" w:eastAsia="SimSun" w:hAnsi="Times New Roman"/>
          <w:sz w:val="22"/>
          <w:szCs w:val="22"/>
          <w:lang w:eastAsia="zh-CN"/>
        </w:rPr>
        <w:t xml:space="preserve">one more year to 2027. </w:t>
      </w:r>
    </w:p>
    <w:p w14:paraId="0FDBCCC5"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w:t>
      </w:r>
      <w:r>
        <w:rPr>
          <w:rFonts w:ascii="Times New Roman" w:eastAsia="SimSun" w:hAnsi="Times New Roman"/>
          <w:sz w:val="22"/>
          <w:szCs w:val="22"/>
          <w:lang w:eastAsia="zh-CN"/>
        </w:rPr>
        <w:t xml:space="preserve">o approve </w:t>
      </w:r>
      <w:r>
        <w:rPr>
          <w:rFonts w:ascii="Times New Roman" w:hAnsi="Times New Roman" w:hint="eastAsia"/>
          <w:sz w:val="22"/>
          <w:szCs w:val="22"/>
        </w:rPr>
        <w:t xml:space="preserve">the </w:t>
      </w:r>
      <w:r>
        <w:rPr>
          <w:rFonts w:ascii="Times New Roman" w:eastAsia="SimSun" w:hAnsi="Times New Roman" w:hint="eastAsia"/>
          <w:sz w:val="22"/>
          <w:szCs w:val="22"/>
          <w:lang w:eastAsia="zh-CN"/>
        </w:rPr>
        <w:t>suspen</w:t>
      </w:r>
      <w:r>
        <w:rPr>
          <w:rFonts w:ascii="Times New Roman" w:hAnsi="Times New Roman" w:hint="eastAsia"/>
          <w:sz w:val="22"/>
          <w:szCs w:val="22"/>
        </w:rPr>
        <w:t>sion of</w:t>
      </w:r>
      <w:r>
        <w:rPr>
          <w:rFonts w:ascii="Times New Roman" w:eastAsia="SimSun" w:hAnsi="Times New Roman" w:hint="eastAsia"/>
          <w:sz w:val="22"/>
          <w:szCs w:val="22"/>
          <w:lang w:eastAsia="zh-CN"/>
        </w:rPr>
        <w:t xml:space="preserve"> </w:t>
      </w:r>
      <w:r>
        <w:rPr>
          <w:rFonts w:ascii="Times New Roman" w:eastAsia="SimSun" w:hAnsi="Times New Roman"/>
          <w:sz w:val="22"/>
          <w:szCs w:val="22"/>
          <w:lang w:eastAsia="zh-CN"/>
        </w:rPr>
        <w:t>WGH AOP9 “Synergized Standard Operating Procedures for Coastal Multi-Hazard Early Warning System (SSOP)-Phase III”</w:t>
      </w:r>
      <w:r>
        <w:rPr>
          <w:rFonts w:ascii="Times New Roman" w:eastAsia="SimSun" w:hAnsi="Times New Roman" w:hint="eastAsia"/>
          <w:sz w:val="22"/>
          <w:szCs w:val="22"/>
          <w:lang w:eastAsia="zh-CN"/>
        </w:rPr>
        <w:t xml:space="preserve"> until it can be restarted.</w:t>
      </w:r>
    </w:p>
    <w:p w14:paraId="7E4B5184"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hint="eastAsia"/>
          <w:sz w:val="22"/>
          <w:szCs w:val="22"/>
          <w:lang w:eastAsia="zh-CN"/>
        </w:rPr>
        <w:t>t</w:t>
      </w:r>
      <w:r>
        <w:rPr>
          <w:rFonts w:ascii="Times New Roman" w:eastAsia="SimSun" w:hAnsi="Times New Roman"/>
          <w:sz w:val="22"/>
          <w:szCs w:val="22"/>
          <w:lang w:eastAsia="zh-CN"/>
        </w:rPr>
        <w:t>o approve the project on Regional Adaptation and Knowledge Sharing on Flash Flood Hotspots (FFH) proposed by DID Malaysia as  WGH AOP</w:t>
      </w:r>
      <w:r>
        <w:rPr>
          <w:rFonts w:ascii="Times New Roman" w:hAnsi="Times New Roman" w:hint="eastAsia"/>
          <w:sz w:val="22"/>
          <w:szCs w:val="22"/>
        </w:rPr>
        <w:t xml:space="preserve"> 10</w:t>
      </w:r>
      <w:r>
        <w:rPr>
          <w:rFonts w:ascii="Times New Roman" w:eastAsia="SimSun" w:hAnsi="Times New Roman"/>
          <w:sz w:val="22"/>
          <w:szCs w:val="22"/>
          <w:lang w:eastAsia="zh-CN"/>
        </w:rPr>
        <w:t xml:space="preserve"> from 2026 to 2030.</w:t>
      </w:r>
    </w:p>
    <w:p w14:paraId="2A833EBF"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to request US$32,000 from TCTF </w:t>
      </w:r>
      <w:r>
        <w:rPr>
          <w:rFonts w:ascii="Times New Roman" w:hAnsi="Times New Roman" w:hint="eastAsia"/>
          <w:sz w:val="22"/>
          <w:szCs w:val="22"/>
        </w:rPr>
        <w:t>to support</w:t>
      </w:r>
      <w:r>
        <w:rPr>
          <w:rFonts w:ascii="Times New Roman" w:eastAsia="SimSun" w:hAnsi="Times New Roman"/>
          <w:sz w:val="22"/>
          <w:szCs w:val="22"/>
          <w:lang w:eastAsia="zh-CN"/>
        </w:rPr>
        <w:t xml:space="preserve"> overall WGH activities for </w:t>
      </w:r>
      <w:r>
        <w:rPr>
          <w:rFonts w:ascii="Times New Roman" w:hAnsi="Times New Roman" w:hint="eastAsia"/>
          <w:sz w:val="22"/>
          <w:szCs w:val="22"/>
        </w:rPr>
        <w:t xml:space="preserve">the </w:t>
      </w:r>
      <w:r>
        <w:rPr>
          <w:rFonts w:ascii="Times New Roman" w:eastAsia="SimSun" w:hAnsi="Times New Roman"/>
          <w:sz w:val="22"/>
          <w:szCs w:val="22"/>
          <w:lang w:eastAsia="zh-CN"/>
        </w:rPr>
        <w:t xml:space="preserve">2026 calendar year. </w:t>
      </w:r>
    </w:p>
    <w:p w14:paraId="080B00BA"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to appoint Ms. PARK Hye-Jin, Director of Water Resources Information Center of HRFCO, the Republic of Korea, as vice-chairperson of WGH. </w:t>
      </w:r>
    </w:p>
    <w:p w14:paraId="2927A328"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to thank Dr. Hyo Seob CHO, Director General, Geum River Flood Control Office, the Republic of Korea, for his contribution to WGH serving as vice chairperson since 2015.</w:t>
      </w:r>
    </w:p>
    <w:p w14:paraId="70AB0939" w14:textId="77777777" w:rsidR="001D1154" w:rsidRDefault="00000000">
      <w:pPr>
        <w:widowControl/>
        <w:numPr>
          <w:ilvl w:val="0"/>
          <w:numId w:val="5"/>
        </w:numPr>
        <w:snapToGrid w:val="0"/>
        <w:spacing w:beforeLines="50" w:before="120" w:line="276" w:lineRule="auto"/>
        <w:ind w:left="992" w:hanging="272"/>
        <w:rPr>
          <w:rFonts w:ascii="Times New Roman" w:eastAsia="SimSun" w:hAnsi="Times New Roman"/>
          <w:sz w:val="22"/>
          <w:szCs w:val="22"/>
          <w:lang w:eastAsia="zh-CN"/>
        </w:rPr>
      </w:pPr>
      <w:r>
        <w:rPr>
          <w:rFonts w:ascii="Times New Roman" w:eastAsia="SimSun" w:hAnsi="Times New Roman"/>
          <w:sz w:val="22"/>
          <w:szCs w:val="22"/>
          <w:lang w:eastAsia="zh-CN"/>
        </w:rPr>
        <w:t xml:space="preserve">to request </w:t>
      </w:r>
      <w:r>
        <w:rPr>
          <w:rFonts w:ascii="Times New Roman" w:eastAsia="SimSun" w:hAnsi="Times New Roman" w:hint="eastAsia"/>
          <w:sz w:val="22"/>
          <w:szCs w:val="22"/>
          <w:lang w:eastAsia="zh-CN"/>
        </w:rPr>
        <w:t>DID</w:t>
      </w:r>
      <w:r>
        <w:rPr>
          <w:rFonts w:ascii="Times New Roman" w:hAnsi="Times New Roman" w:hint="eastAsia"/>
          <w:sz w:val="22"/>
          <w:szCs w:val="22"/>
        </w:rPr>
        <w:t>,</w:t>
      </w:r>
      <w:r>
        <w:rPr>
          <w:rFonts w:ascii="Times New Roman" w:eastAsia="SimSun" w:hAnsi="Times New Roman" w:hint="eastAsia"/>
          <w:sz w:val="22"/>
          <w:szCs w:val="22"/>
          <w:lang w:eastAsia="zh-CN"/>
        </w:rPr>
        <w:t xml:space="preserve"> Malaysia</w:t>
      </w:r>
      <w:r>
        <w:rPr>
          <w:rFonts w:ascii="Times New Roman" w:hAnsi="Times New Roman" w:hint="eastAsia"/>
          <w:sz w:val="22"/>
          <w:szCs w:val="22"/>
        </w:rPr>
        <w:t>,</w:t>
      </w:r>
      <w:r>
        <w:rPr>
          <w:rFonts w:ascii="Times New Roman" w:eastAsia="SimSun" w:hAnsi="Times New Roman" w:hint="eastAsia"/>
          <w:sz w:val="22"/>
          <w:szCs w:val="22"/>
          <w:lang w:eastAsia="zh-CN"/>
        </w:rPr>
        <w:t xml:space="preserve"> in cooperation with</w:t>
      </w:r>
      <w:r>
        <w:rPr>
          <w:rFonts w:ascii="Times New Roman" w:eastAsia="SimSun" w:hAnsi="Times New Roman"/>
          <w:sz w:val="22"/>
          <w:szCs w:val="22"/>
          <w:lang w:eastAsia="zh-CN"/>
        </w:rPr>
        <w:t xml:space="preserve"> MLIT, Japan</w:t>
      </w:r>
      <w:r>
        <w:rPr>
          <w:rFonts w:ascii="Times New Roman" w:hAnsi="Times New Roman" w:hint="eastAsia"/>
          <w:sz w:val="22"/>
          <w:szCs w:val="22"/>
        </w:rPr>
        <w:t>,</w:t>
      </w:r>
      <w:r>
        <w:rPr>
          <w:rFonts w:ascii="Times New Roman" w:eastAsia="SimSun" w:hAnsi="Times New Roman"/>
          <w:sz w:val="22"/>
          <w:szCs w:val="22"/>
          <w:lang w:eastAsia="zh-CN"/>
        </w:rPr>
        <w:t xml:space="preserve"> to </w:t>
      </w:r>
      <w:r>
        <w:rPr>
          <w:rFonts w:ascii="Times New Roman" w:eastAsia="SimSun" w:hAnsi="Times New Roman" w:hint="eastAsia"/>
          <w:sz w:val="22"/>
          <w:szCs w:val="22"/>
          <w:lang w:eastAsia="zh-CN"/>
        </w:rPr>
        <w:t>co-</w:t>
      </w:r>
      <w:r>
        <w:rPr>
          <w:rFonts w:ascii="Times New Roman" w:eastAsia="SimSun" w:hAnsi="Times New Roman"/>
          <w:sz w:val="22"/>
          <w:szCs w:val="22"/>
          <w:lang w:eastAsia="zh-CN"/>
        </w:rPr>
        <w:t xml:space="preserve">host </w:t>
      </w:r>
      <w:r>
        <w:rPr>
          <w:rFonts w:ascii="Times New Roman" w:hAnsi="Times New Roman" w:hint="eastAsia"/>
          <w:sz w:val="22"/>
          <w:szCs w:val="22"/>
        </w:rPr>
        <w:t xml:space="preserve">the </w:t>
      </w:r>
      <w:r>
        <w:rPr>
          <w:rFonts w:ascii="Times New Roman" w:eastAsia="SimSun" w:hAnsi="Times New Roman"/>
          <w:sz w:val="22"/>
          <w:szCs w:val="22"/>
          <w:lang w:eastAsia="zh-CN"/>
        </w:rPr>
        <w:t xml:space="preserve">15th annual meeting </w:t>
      </w:r>
      <w:r>
        <w:rPr>
          <w:rFonts w:ascii="Times New Roman" w:hAnsi="Times New Roman" w:hint="eastAsia"/>
          <w:sz w:val="22"/>
          <w:szCs w:val="22"/>
        </w:rPr>
        <w:t xml:space="preserve">of </w:t>
      </w:r>
      <w:r>
        <w:rPr>
          <w:rFonts w:ascii="Times New Roman" w:eastAsia="SimSun" w:hAnsi="Times New Roman"/>
          <w:sz w:val="22"/>
          <w:szCs w:val="22"/>
          <w:lang w:eastAsia="zh-CN"/>
        </w:rPr>
        <w:t xml:space="preserve">WGH in 2026.  </w:t>
      </w:r>
    </w:p>
    <w:bookmarkEnd w:id="56"/>
    <w:p w14:paraId="6C8DCBC9" w14:textId="77777777" w:rsidR="001D1154" w:rsidRDefault="001D1154">
      <w:pPr>
        <w:autoSpaceDE w:val="0"/>
        <w:autoSpaceDN w:val="0"/>
        <w:adjustRightInd w:val="0"/>
        <w:snapToGrid w:val="0"/>
        <w:spacing w:before="120" w:after="120" w:line="276" w:lineRule="auto"/>
        <w:rPr>
          <w:rFonts w:ascii="Arial" w:eastAsia="SimSun" w:hAnsi="Arial" w:cs="Arial"/>
          <w:sz w:val="22"/>
          <w:szCs w:val="22"/>
          <w:lang w:eastAsia="zh-CN" w:bidi="th-TH"/>
        </w:rPr>
      </w:pPr>
    </w:p>
    <w:p w14:paraId="16CFD66F" w14:textId="77777777" w:rsidR="001D1154" w:rsidRDefault="00000000">
      <w:pPr>
        <w:snapToGrid w:val="0"/>
        <w:spacing w:before="120" w:after="120" w:line="276" w:lineRule="auto"/>
        <w:ind w:left="709"/>
        <w:rPr>
          <w:rFonts w:ascii="Cambria" w:eastAsia="SimSun" w:hAnsi="Cambria" w:cs="Arial"/>
          <w:color w:val="FF0000"/>
          <w:sz w:val="22"/>
          <w:szCs w:val="22"/>
          <w:lang w:eastAsia="zh-CN" w:bidi="th-TH"/>
        </w:rPr>
      </w:pPr>
      <w:bookmarkStart w:id="57" w:name="OLE_LINK84"/>
      <w:bookmarkStart w:id="58" w:name="OLE_LINK85"/>
      <w:r>
        <w:rPr>
          <w:rFonts w:ascii="Cambria" w:hAnsi="Cambria" w:cs="Arial"/>
          <w:sz w:val="22"/>
          <w:szCs w:val="22"/>
        </w:rPr>
        <w:t>Annex</w:t>
      </w:r>
      <w:r>
        <w:rPr>
          <w:rFonts w:ascii="Cambria" w:eastAsia="SimSun" w:hAnsi="Cambria" w:cs="Arial"/>
          <w:sz w:val="22"/>
          <w:szCs w:val="22"/>
          <w:lang w:eastAsia="zh-CN" w:bidi="th-TH"/>
        </w:rPr>
        <w:t xml:space="preserve"> </w:t>
      </w:r>
      <w:r>
        <w:rPr>
          <w:rFonts w:ascii="Cambria" w:eastAsia="SimSun" w:hAnsi="Cambria" w:cs="Arial" w:hint="eastAsia"/>
          <w:sz w:val="22"/>
          <w:szCs w:val="22"/>
          <w:lang w:eastAsia="zh-CN" w:bidi="th-TH"/>
        </w:rPr>
        <w:t>1</w:t>
      </w:r>
      <w:r>
        <w:rPr>
          <w:rFonts w:ascii="Cambria" w:eastAsia="SimSun" w:hAnsi="Cambria" w:cs="Arial"/>
          <w:sz w:val="22"/>
          <w:szCs w:val="22"/>
          <w:lang w:eastAsia="zh-CN" w:bidi="th-TH"/>
        </w:rPr>
        <w:t>.  Implementation Status of WGH AOP 20</w:t>
      </w:r>
      <w:r>
        <w:rPr>
          <w:rFonts w:ascii="Cambria" w:eastAsia="SimSun" w:hAnsi="Cambria" w:cs="Arial" w:hint="eastAsia"/>
          <w:sz w:val="22"/>
          <w:szCs w:val="22"/>
          <w:lang w:eastAsia="zh-CN" w:bidi="th-TH"/>
        </w:rPr>
        <w:t>2</w:t>
      </w:r>
      <w:r>
        <w:rPr>
          <w:rFonts w:ascii="Cambria" w:eastAsia="SimSun" w:hAnsi="Cambria" w:cs="Arial"/>
          <w:sz w:val="22"/>
          <w:szCs w:val="22"/>
          <w:lang w:eastAsia="zh-CN" w:bidi="th-TH"/>
        </w:rPr>
        <w:t xml:space="preserve">5  </w:t>
      </w:r>
      <w:r>
        <w:rPr>
          <w:rFonts w:ascii="Cambria" w:eastAsia="SimSun" w:hAnsi="Cambria" w:cs="Arial"/>
          <w:color w:val="FF0000"/>
          <w:sz w:val="22"/>
          <w:szCs w:val="22"/>
          <w:lang w:eastAsia="zh-CN" w:bidi="th-TH"/>
        </w:rPr>
        <w:t xml:space="preserve"> </w:t>
      </w:r>
    </w:p>
    <w:p w14:paraId="3E620FE7" w14:textId="77777777" w:rsidR="001D1154" w:rsidRDefault="00000000">
      <w:pPr>
        <w:snapToGrid w:val="0"/>
        <w:spacing w:before="120" w:after="120" w:line="276" w:lineRule="auto"/>
        <w:ind w:left="709"/>
        <w:rPr>
          <w:rFonts w:ascii="Cambria" w:eastAsia="SimSun" w:hAnsi="Cambria" w:cs="Arial"/>
          <w:color w:val="FF0000"/>
          <w:sz w:val="22"/>
          <w:szCs w:val="22"/>
          <w:lang w:eastAsia="zh-CN" w:bidi="th-TH"/>
        </w:rPr>
        <w:sectPr w:rsidR="001D1154" w:rsidSect="00027055">
          <w:footerReference w:type="default" r:id="rId9"/>
          <w:pgSz w:w="11901" w:h="16840"/>
          <w:pgMar w:top="1757" w:right="1417" w:bottom="800" w:left="1417" w:header="720" w:footer="424" w:gutter="0"/>
          <w:pgNumType w:start="1"/>
          <w:cols w:space="720"/>
          <w:docGrid w:linePitch="326"/>
        </w:sectPr>
      </w:pPr>
      <w:r>
        <w:rPr>
          <w:rFonts w:ascii="Cambria" w:eastAsia="SimSun" w:hAnsi="Cambria" w:cs="Arial"/>
          <w:sz w:val="22"/>
          <w:szCs w:val="22"/>
          <w:lang w:eastAsia="zh-CN" w:bidi="th-TH"/>
        </w:rPr>
        <w:t xml:space="preserve">Annex </w:t>
      </w:r>
      <w:r>
        <w:rPr>
          <w:rFonts w:ascii="Cambria" w:eastAsia="SimSun" w:hAnsi="Cambria" w:cs="Arial" w:hint="eastAsia"/>
          <w:sz w:val="22"/>
          <w:szCs w:val="22"/>
          <w:lang w:eastAsia="zh-CN" w:bidi="th-TH"/>
        </w:rPr>
        <w:t>2</w:t>
      </w:r>
      <w:r>
        <w:rPr>
          <w:rFonts w:ascii="Cambria" w:eastAsia="SimSun" w:hAnsi="Cambria" w:cs="Arial"/>
          <w:sz w:val="22"/>
          <w:szCs w:val="22"/>
          <w:lang w:eastAsia="zh-CN" w:bidi="th-TH"/>
        </w:rPr>
        <w:t xml:space="preserve">.  </w:t>
      </w:r>
      <w:bookmarkStart w:id="59" w:name="OLE_LINK56"/>
      <w:bookmarkStart w:id="60" w:name="OLE_LINK26"/>
      <w:r>
        <w:rPr>
          <w:rFonts w:ascii="Cambria" w:eastAsia="SimSun" w:hAnsi="Cambria" w:cs="Arial"/>
          <w:sz w:val="22"/>
          <w:szCs w:val="22"/>
          <w:lang w:eastAsia="zh-CN" w:bidi="th-TH"/>
        </w:rPr>
        <w:t>Success Indicators of WGH AOP 20</w:t>
      </w:r>
      <w:bookmarkEnd w:id="57"/>
      <w:bookmarkEnd w:id="58"/>
      <w:bookmarkEnd w:id="59"/>
      <w:bookmarkEnd w:id="60"/>
      <w:r>
        <w:rPr>
          <w:rFonts w:ascii="Cambria" w:eastAsia="SimSun" w:hAnsi="Cambria" w:cs="Arial" w:hint="eastAsia"/>
          <w:sz w:val="22"/>
          <w:szCs w:val="22"/>
          <w:lang w:eastAsia="zh-CN" w:bidi="th-TH"/>
        </w:rPr>
        <w:t>2</w:t>
      </w:r>
      <w:r>
        <w:rPr>
          <w:rFonts w:ascii="Cambria" w:eastAsia="SimSun" w:hAnsi="Cambria" w:cs="Arial"/>
          <w:sz w:val="22"/>
          <w:szCs w:val="22"/>
          <w:lang w:eastAsia="zh-CN" w:bidi="th-TH"/>
        </w:rPr>
        <w:t xml:space="preserve">6   </w:t>
      </w:r>
    </w:p>
    <w:bookmarkEnd w:id="3"/>
    <w:p w14:paraId="5308F7DE" w14:textId="77777777" w:rsidR="001D1154" w:rsidRDefault="00000000">
      <w:pPr>
        <w:spacing w:line="276" w:lineRule="auto"/>
        <w:rPr>
          <w:rFonts w:ascii="Arial" w:eastAsia="SimSun" w:hAnsi="Arial" w:cs="Arial"/>
          <w:b/>
          <w:snapToGrid w:val="0"/>
          <w:sz w:val="22"/>
          <w:szCs w:val="22"/>
          <w:u w:val="single"/>
          <w:lang w:eastAsia="zh-CN"/>
        </w:rPr>
      </w:pPr>
      <w:r>
        <w:rPr>
          <w:rFonts w:ascii="Arial" w:hAnsi="Arial" w:cs="Arial"/>
          <w:b/>
          <w:snapToGrid w:val="0"/>
          <w:sz w:val="22"/>
          <w:szCs w:val="22"/>
          <w:lang w:eastAsia="en-US"/>
        </w:rPr>
        <w:lastRenderedPageBreak/>
        <w:t xml:space="preserve">   </w:t>
      </w:r>
      <w:r>
        <w:rPr>
          <w:rFonts w:ascii="Arial" w:hAnsi="Arial" w:cs="Arial"/>
          <w:b/>
          <w:snapToGrid w:val="0"/>
          <w:sz w:val="22"/>
          <w:szCs w:val="22"/>
          <w:u w:val="single"/>
          <w:lang w:eastAsia="en-US"/>
        </w:rPr>
        <w:t xml:space="preserve">Annex </w:t>
      </w:r>
      <w:r>
        <w:rPr>
          <w:rFonts w:ascii="Arial" w:eastAsia="SimSun" w:hAnsi="Arial" w:cs="Arial" w:hint="eastAsia"/>
          <w:b/>
          <w:snapToGrid w:val="0"/>
          <w:sz w:val="22"/>
          <w:szCs w:val="22"/>
          <w:u w:val="single"/>
          <w:lang w:eastAsia="zh-CN"/>
        </w:rPr>
        <w:t>1</w:t>
      </w:r>
      <w:r>
        <w:rPr>
          <w:rFonts w:ascii="Arial" w:hAnsi="Arial" w:cs="Arial"/>
          <w:b/>
          <w:snapToGrid w:val="0"/>
          <w:sz w:val="22"/>
          <w:szCs w:val="22"/>
          <w:u w:val="single"/>
          <w:lang w:eastAsia="en-US"/>
        </w:rPr>
        <w:t>.  Implementation Status of WGH AOP 20</w:t>
      </w:r>
      <w:r>
        <w:rPr>
          <w:rFonts w:ascii="Arial" w:eastAsia="SimSun" w:hAnsi="Arial" w:cs="Arial" w:hint="eastAsia"/>
          <w:b/>
          <w:snapToGrid w:val="0"/>
          <w:sz w:val="22"/>
          <w:szCs w:val="22"/>
          <w:u w:val="single"/>
          <w:lang w:eastAsia="zh-CN"/>
        </w:rPr>
        <w:t>2</w:t>
      </w:r>
      <w:r>
        <w:rPr>
          <w:rFonts w:ascii="Arial" w:eastAsia="SimSun" w:hAnsi="Arial" w:cs="Arial"/>
          <w:b/>
          <w:snapToGrid w:val="0"/>
          <w:sz w:val="22"/>
          <w:szCs w:val="22"/>
          <w:u w:val="single"/>
          <w:lang w:eastAsia="zh-CN"/>
        </w:rPr>
        <w:t>5</w:t>
      </w:r>
    </w:p>
    <w:tbl>
      <w:tblPr>
        <w:tblpPr w:leftFromText="180" w:rightFromText="180" w:vertAnchor="text" w:horzAnchor="page" w:tblpX="1172" w:tblpY="288"/>
        <w:tblOverlap w:val="never"/>
        <w:tblW w:w="14646" w:type="dxa"/>
        <w:tblCellMar>
          <w:left w:w="40" w:type="dxa"/>
          <w:right w:w="40" w:type="dxa"/>
        </w:tblCellMar>
        <w:tblLook w:val="04A0" w:firstRow="1" w:lastRow="0" w:firstColumn="1" w:lastColumn="0" w:noHBand="0" w:noVBand="1"/>
      </w:tblPr>
      <w:tblGrid>
        <w:gridCol w:w="666"/>
        <w:gridCol w:w="891"/>
        <w:gridCol w:w="1404"/>
        <w:gridCol w:w="1965"/>
        <w:gridCol w:w="801"/>
        <w:gridCol w:w="1219"/>
        <w:gridCol w:w="969"/>
        <w:gridCol w:w="1193"/>
        <w:gridCol w:w="3015"/>
        <w:gridCol w:w="799"/>
        <w:gridCol w:w="862"/>
        <w:gridCol w:w="862"/>
      </w:tblGrid>
      <w:tr w:rsidR="001D1154" w14:paraId="2EBDF1F1" w14:textId="77777777">
        <w:trPr>
          <w:trHeight w:val="482"/>
          <w:tblHeader/>
        </w:trPr>
        <w:tc>
          <w:tcPr>
            <w:tcW w:w="666" w:type="dxa"/>
            <w:tcBorders>
              <w:top w:val="single" w:sz="4" w:space="0" w:color="000000"/>
              <w:left w:val="single" w:sz="4" w:space="0" w:color="000000"/>
              <w:bottom w:val="single" w:sz="4" w:space="0" w:color="000000"/>
              <w:right w:val="single" w:sz="4" w:space="0" w:color="000000"/>
            </w:tcBorders>
            <w:noWrap/>
            <w:vAlign w:val="center"/>
          </w:tcPr>
          <w:p w14:paraId="1A19EF85"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 xml:space="preserve">KRA </w:t>
            </w:r>
          </w:p>
        </w:tc>
        <w:tc>
          <w:tcPr>
            <w:tcW w:w="891" w:type="dxa"/>
            <w:tcBorders>
              <w:top w:val="single" w:sz="4" w:space="0" w:color="000000"/>
              <w:left w:val="single" w:sz="4" w:space="0" w:color="000000"/>
              <w:bottom w:val="single" w:sz="4" w:space="0" w:color="000000"/>
              <w:right w:val="single" w:sz="4" w:space="0" w:color="000000"/>
            </w:tcBorders>
            <w:vAlign w:val="center"/>
          </w:tcPr>
          <w:p w14:paraId="70067C0F"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Objective Number</w:t>
            </w:r>
          </w:p>
        </w:tc>
        <w:tc>
          <w:tcPr>
            <w:tcW w:w="1404" w:type="dxa"/>
            <w:tcBorders>
              <w:top w:val="single" w:sz="4" w:space="0" w:color="000000"/>
              <w:left w:val="single" w:sz="4" w:space="0" w:color="000000"/>
              <w:bottom w:val="single" w:sz="4" w:space="0" w:color="000000"/>
              <w:right w:val="single" w:sz="4" w:space="0" w:color="000000"/>
            </w:tcBorders>
            <w:vAlign w:val="center"/>
          </w:tcPr>
          <w:p w14:paraId="43D234E0"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Objective</w:t>
            </w:r>
          </w:p>
        </w:tc>
        <w:tc>
          <w:tcPr>
            <w:tcW w:w="1965" w:type="dxa"/>
            <w:tcBorders>
              <w:top w:val="single" w:sz="4" w:space="0" w:color="000000"/>
              <w:left w:val="single" w:sz="4" w:space="0" w:color="000000"/>
              <w:bottom w:val="single" w:sz="4" w:space="0" w:color="000000"/>
              <w:right w:val="single" w:sz="4" w:space="0" w:color="000000"/>
            </w:tcBorders>
            <w:vAlign w:val="center"/>
          </w:tcPr>
          <w:p w14:paraId="72433EBA"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Action</w:t>
            </w:r>
          </w:p>
        </w:tc>
        <w:tc>
          <w:tcPr>
            <w:tcW w:w="801" w:type="dxa"/>
            <w:tcBorders>
              <w:top w:val="single" w:sz="4" w:space="0" w:color="000000"/>
              <w:left w:val="single" w:sz="4" w:space="0" w:color="000000"/>
              <w:bottom w:val="single" w:sz="4" w:space="0" w:color="000000"/>
              <w:right w:val="single" w:sz="4" w:space="0" w:color="000000"/>
            </w:tcBorders>
            <w:vAlign w:val="center"/>
          </w:tcPr>
          <w:p w14:paraId="18CA5F1B"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Other WGs Involved</w:t>
            </w:r>
          </w:p>
        </w:tc>
        <w:tc>
          <w:tcPr>
            <w:tcW w:w="1219" w:type="dxa"/>
            <w:tcBorders>
              <w:top w:val="single" w:sz="4" w:space="0" w:color="000000"/>
              <w:left w:val="single" w:sz="4" w:space="0" w:color="000000"/>
              <w:bottom w:val="single" w:sz="4" w:space="0" w:color="000000"/>
              <w:right w:val="single" w:sz="4" w:space="0" w:color="000000"/>
            </w:tcBorders>
            <w:vAlign w:val="center"/>
          </w:tcPr>
          <w:p w14:paraId="26AF5A1D"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TCS Responsibility</w:t>
            </w:r>
          </w:p>
        </w:tc>
        <w:tc>
          <w:tcPr>
            <w:tcW w:w="969" w:type="dxa"/>
            <w:tcBorders>
              <w:top w:val="single" w:sz="4" w:space="0" w:color="000000"/>
              <w:left w:val="single" w:sz="4" w:space="0" w:color="000000"/>
              <w:bottom w:val="single" w:sz="4" w:space="0" w:color="000000"/>
              <w:right w:val="single" w:sz="4" w:space="0" w:color="000000"/>
            </w:tcBorders>
            <w:vAlign w:val="center"/>
          </w:tcPr>
          <w:p w14:paraId="3020D311"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Expected Quarter Completed</w:t>
            </w:r>
          </w:p>
        </w:tc>
        <w:tc>
          <w:tcPr>
            <w:tcW w:w="1193" w:type="dxa"/>
            <w:tcBorders>
              <w:top w:val="single" w:sz="4" w:space="0" w:color="000000"/>
              <w:left w:val="single" w:sz="4" w:space="0" w:color="000000"/>
              <w:bottom w:val="single" w:sz="4" w:space="0" w:color="000000"/>
              <w:right w:val="single" w:sz="4" w:space="0" w:color="000000"/>
            </w:tcBorders>
            <w:vAlign w:val="center"/>
          </w:tcPr>
          <w:p w14:paraId="764E066B" w14:textId="77777777" w:rsidR="001D1154" w:rsidRDefault="00000000">
            <w:pPr>
              <w:jc w:val="center"/>
              <w:rPr>
                <w:rFonts w:ascii="Times New Roman" w:hAnsi="Times New Roman"/>
                <w:b/>
                <w:sz w:val="16"/>
                <w:szCs w:val="16"/>
                <w:lang w:eastAsia="zh-CN"/>
              </w:rPr>
            </w:pPr>
            <w:r>
              <w:rPr>
                <w:rFonts w:ascii="Times New Roman" w:hAnsi="Times New Roman"/>
                <w:b/>
                <w:sz w:val="18"/>
                <w:szCs w:val="18"/>
                <w:lang w:eastAsia="zh-CN"/>
              </w:rPr>
              <w:t>Other Organizations Involved</w:t>
            </w:r>
          </w:p>
        </w:tc>
        <w:tc>
          <w:tcPr>
            <w:tcW w:w="3015" w:type="dxa"/>
            <w:tcBorders>
              <w:top w:val="single" w:sz="4" w:space="0" w:color="000000"/>
              <w:left w:val="single" w:sz="4" w:space="0" w:color="000000"/>
              <w:bottom w:val="single" w:sz="4" w:space="0" w:color="000000"/>
              <w:right w:val="single" w:sz="4" w:space="0" w:color="000000"/>
            </w:tcBorders>
            <w:vAlign w:val="center"/>
          </w:tcPr>
          <w:p w14:paraId="2A592F82" w14:textId="77777777" w:rsidR="001D1154" w:rsidRDefault="00000000">
            <w:pPr>
              <w:jc w:val="center"/>
              <w:rPr>
                <w:rFonts w:ascii="Times New Roman" w:hAnsi="Times New Roman"/>
                <w:b/>
                <w:bCs/>
                <w:sz w:val="18"/>
                <w:szCs w:val="18"/>
                <w:lang w:eastAsia="zh-CN"/>
              </w:rPr>
            </w:pPr>
            <w:r>
              <w:rPr>
                <w:rFonts w:ascii="Times New Roman" w:hAnsi="Times New Roman"/>
                <w:b/>
                <w:bCs/>
                <w:sz w:val="18"/>
                <w:szCs w:val="18"/>
                <w:lang w:eastAsia="zh-CN"/>
              </w:rPr>
              <w:t>Success Indicators</w:t>
            </w:r>
          </w:p>
        </w:tc>
        <w:tc>
          <w:tcPr>
            <w:tcW w:w="799" w:type="dxa"/>
            <w:tcBorders>
              <w:top w:val="single" w:sz="4" w:space="0" w:color="000000"/>
              <w:left w:val="single" w:sz="4" w:space="0" w:color="000000"/>
              <w:bottom w:val="single" w:sz="4" w:space="0" w:color="000000"/>
              <w:right w:val="single" w:sz="4" w:space="0" w:color="000000"/>
            </w:tcBorders>
            <w:vAlign w:val="center"/>
          </w:tcPr>
          <w:p w14:paraId="3A8052A3"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Funding Required</w:t>
            </w:r>
          </w:p>
        </w:tc>
        <w:tc>
          <w:tcPr>
            <w:tcW w:w="862" w:type="dxa"/>
            <w:tcBorders>
              <w:top w:val="single" w:sz="4" w:space="0" w:color="000000"/>
              <w:left w:val="single" w:sz="4" w:space="0" w:color="000000"/>
              <w:bottom w:val="single" w:sz="4" w:space="0" w:color="000000"/>
              <w:right w:val="single" w:sz="4" w:space="0" w:color="auto"/>
            </w:tcBorders>
            <w:vAlign w:val="center"/>
          </w:tcPr>
          <w:p w14:paraId="67EF0AD5"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Funding Sources</w:t>
            </w:r>
          </w:p>
        </w:tc>
        <w:tc>
          <w:tcPr>
            <w:tcW w:w="862" w:type="dxa"/>
            <w:tcBorders>
              <w:top w:val="single" w:sz="4" w:space="0" w:color="000000"/>
              <w:left w:val="single" w:sz="4" w:space="0" w:color="000000"/>
              <w:bottom w:val="single" w:sz="4" w:space="0" w:color="000000"/>
              <w:right w:val="single" w:sz="4" w:space="0" w:color="auto"/>
            </w:tcBorders>
            <w:vAlign w:val="center"/>
          </w:tcPr>
          <w:p w14:paraId="587F827E"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YES/NO</w:t>
            </w:r>
          </w:p>
        </w:tc>
      </w:tr>
      <w:tr w:rsidR="001D1154" w14:paraId="1232824E" w14:textId="77777777">
        <w:trPr>
          <w:trHeight w:val="969"/>
        </w:trPr>
        <w:tc>
          <w:tcPr>
            <w:tcW w:w="666" w:type="dxa"/>
            <w:tcBorders>
              <w:top w:val="single" w:sz="8" w:space="0" w:color="000000"/>
              <w:left w:val="single" w:sz="8" w:space="0" w:color="000000"/>
              <w:bottom w:val="single" w:sz="8" w:space="0" w:color="000000"/>
              <w:right w:val="single" w:sz="8" w:space="0" w:color="000000"/>
            </w:tcBorders>
            <w:noWrap/>
            <w:vAlign w:val="center"/>
          </w:tcPr>
          <w:p w14:paraId="47F7800B" w14:textId="77777777" w:rsidR="001D1154" w:rsidRDefault="00000000">
            <w:pPr>
              <w:jc w:val="center"/>
              <w:rPr>
                <w:rFonts w:ascii="Times New Roman" w:hAnsi="Times New Roman"/>
                <w:sz w:val="18"/>
                <w:szCs w:val="18"/>
                <w:lang w:val="pt-PT"/>
              </w:rPr>
            </w:pPr>
            <w:r>
              <w:rPr>
                <w:rFonts w:ascii="Times New Roman" w:hAnsi="Times New Roman"/>
                <w:sz w:val="18"/>
                <w:szCs w:val="18"/>
                <w:lang w:val="pt-PT"/>
              </w:rPr>
              <w:t>KRA 1</w:t>
            </w:r>
          </w:p>
          <w:p w14:paraId="7CF8097F" w14:textId="77777777" w:rsidR="001D1154" w:rsidRDefault="00000000">
            <w:pPr>
              <w:jc w:val="center"/>
              <w:rPr>
                <w:rFonts w:ascii="Times New Roman" w:hAnsi="Times New Roman"/>
                <w:sz w:val="18"/>
                <w:szCs w:val="18"/>
                <w:lang w:val="pt-PT"/>
              </w:rPr>
            </w:pPr>
            <w:r>
              <w:rPr>
                <w:rFonts w:ascii="Times New Roman" w:hAnsi="Times New Roman"/>
                <w:sz w:val="18"/>
                <w:szCs w:val="18"/>
                <w:lang w:val="pt-PT"/>
              </w:rPr>
              <w:t>KRA 2</w:t>
            </w:r>
          </w:p>
          <w:p w14:paraId="529155BB" w14:textId="77777777" w:rsidR="001D1154" w:rsidRDefault="00000000">
            <w:pPr>
              <w:jc w:val="center"/>
              <w:rPr>
                <w:rFonts w:ascii="Times New Roman" w:hAnsi="Times New Roman"/>
                <w:sz w:val="18"/>
                <w:szCs w:val="18"/>
                <w:lang w:val="pt-PT"/>
              </w:rPr>
            </w:pPr>
            <w:r>
              <w:rPr>
                <w:rFonts w:ascii="Times New Roman" w:hAnsi="Times New Roman"/>
                <w:sz w:val="18"/>
                <w:szCs w:val="18"/>
                <w:lang w:val="pt-PT"/>
              </w:rPr>
              <w:t>KRA 3</w:t>
            </w:r>
          </w:p>
          <w:p w14:paraId="2C92C5DF" w14:textId="77777777" w:rsidR="001D1154" w:rsidRDefault="00000000">
            <w:pPr>
              <w:jc w:val="center"/>
              <w:rPr>
                <w:rFonts w:ascii="Times New Roman" w:hAnsi="Times New Roman"/>
                <w:sz w:val="18"/>
                <w:szCs w:val="18"/>
                <w:lang w:val="pt-PT"/>
              </w:rPr>
            </w:pPr>
            <w:r>
              <w:rPr>
                <w:rFonts w:ascii="Times New Roman" w:hAnsi="Times New Roman"/>
                <w:sz w:val="18"/>
                <w:szCs w:val="18"/>
                <w:lang w:val="pt-PT"/>
              </w:rPr>
              <w:t>KRA 4</w:t>
            </w:r>
          </w:p>
          <w:p w14:paraId="15BDB4CF" w14:textId="77777777" w:rsidR="001D1154" w:rsidRDefault="00000000">
            <w:pPr>
              <w:jc w:val="center"/>
              <w:rPr>
                <w:rFonts w:ascii="Times New Roman" w:hAnsi="Times New Roman"/>
                <w:sz w:val="18"/>
                <w:szCs w:val="18"/>
                <w:lang w:val="pt-PT" w:eastAsia="zh-CN"/>
              </w:rPr>
            </w:pPr>
            <w:r>
              <w:rPr>
                <w:rFonts w:ascii="Times New Roman" w:eastAsia="SimSun" w:hAnsi="Times New Roman"/>
                <w:sz w:val="18"/>
                <w:szCs w:val="18"/>
                <w:lang w:val="pt-PT" w:eastAsia="zh-CN"/>
              </w:rPr>
              <w:t>KRA 7</w:t>
            </w:r>
          </w:p>
        </w:tc>
        <w:tc>
          <w:tcPr>
            <w:tcW w:w="891" w:type="dxa"/>
            <w:tcBorders>
              <w:top w:val="single" w:sz="8" w:space="0" w:color="000000"/>
              <w:left w:val="single" w:sz="8" w:space="0" w:color="000000"/>
              <w:bottom w:val="single" w:sz="8" w:space="0" w:color="000000"/>
              <w:right w:val="single" w:sz="8" w:space="0" w:color="000000"/>
            </w:tcBorders>
            <w:vAlign w:val="center"/>
          </w:tcPr>
          <w:p w14:paraId="29CE36E7"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1</w:t>
            </w:r>
          </w:p>
        </w:tc>
        <w:tc>
          <w:tcPr>
            <w:tcW w:w="1404" w:type="dxa"/>
            <w:tcBorders>
              <w:top w:val="single" w:sz="8" w:space="0" w:color="000000"/>
              <w:left w:val="single" w:sz="8" w:space="0" w:color="000000"/>
              <w:bottom w:val="single" w:sz="8" w:space="0" w:color="000000"/>
              <w:right w:val="single" w:sz="8" w:space="0" w:color="000000"/>
            </w:tcBorders>
            <w:vAlign w:val="center"/>
          </w:tcPr>
          <w:p w14:paraId="671CFD41" w14:textId="77777777" w:rsidR="001D1154" w:rsidRDefault="00000000">
            <w:pPr>
              <w:jc w:val="left"/>
              <w:rPr>
                <w:rFonts w:ascii="Times New Roman" w:hAnsi="Times New Roman"/>
                <w:bCs/>
                <w:sz w:val="18"/>
                <w:szCs w:val="18"/>
              </w:rPr>
            </w:pPr>
            <w:r>
              <w:rPr>
                <w:rFonts w:ascii="Times New Roman" w:eastAsia="SimSun" w:hAnsi="Times New Roman"/>
                <w:bCs/>
                <w:sz w:val="18"/>
                <w:szCs w:val="18"/>
                <w:lang w:eastAsia="zh-CN"/>
              </w:rPr>
              <w:t>Knowledge sharing on Storm Surge Inundation Modeling</w:t>
            </w:r>
          </w:p>
        </w:tc>
        <w:tc>
          <w:tcPr>
            <w:tcW w:w="1965" w:type="dxa"/>
            <w:tcBorders>
              <w:top w:val="single" w:sz="8" w:space="0" w:color="000000"/>
              <w:left w:val="single" w:sz="8" w:space="0" w:color="000000"/>
              <w:bottom w:val="single" w:sz="8" w:space="0" w:color="000000"/>
              <w:right w:val="single" w:sz="8" w:space="0" w:color="000000"/>
            </w:tcBorders>
            <w:vAlign w:val="center"/>
          </w:tcPr>
          <w:p w14:paraId="5E2C8F70"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T</w:t>
            </w:r>
            <w:r>
              <w:rPr>
                <w:rFonts w:ascii="Times New Roman" w:eastAsia="Malgun Gothic" w:hAnsi="Times New Roman"/>
                <w:sz w:val="18"/>
                <w:szCs w:val="18"/>
                <w:lang w:eastAsia="ko-KR"/>
              </w:rPr>
              <w:t xml:space="preserve">o share, prepare and localize </w:t>
            </w:r>
            <w:r>
              <w:rPr>
                <w:rFonts w:ascii="Times New Roman" w:eastAsia="Malgun Gothic" w:hAnsi="Times New Roman"/>
                <w:sz w:val="18"/>
                <w:szCs w:val="18"/>
                <w:u w:val="single"/>
                <w:lang w:eastAsia="ko-KR"/>
              </w:rPr>
              <w:t>P</w:t>
            </w:r>
            <w:r>
              <w:rPr>
                <w:rFonts w:ascii="Times New Roman" w:eastAsia="Malgun Gothic" w:hAnsi="Times New Roman"/>
                <w:sz w:val="18"/>
                <w:szCs w:val="18"/>
                <w:lang w:eastAsia="ko-KR"/>
              </w:rPr>
              <w:t xml:space="preserve">acific </w:t>
            </w:r>
            <w:r>
              <w:rPr>
                <w:rFonts w:ascii="Times New Roman" w:eastAsia="Malgun Gothic" w:hAnsi="Times New Roman"/>
                <w:sz w:val="18"/>
                <w:szCs w:val="18"/>
                <w:u w:val="single"/>
                <w:lang w:eastAsia="ko-KR"/>
              </w:rPr>
              <w:t>O</w:t>
            </w:r>
            <w:r>
              <w:rPr>
                <w:rFonts w:ascii="Times New Roman" w:eastAsia="Malgun Gothic" w:hAnsi="Times New Roman"/>
                <w:sz w:val="18"/>
                <w:szCs w:val="18"/>
                <w:lang w:eastAsia="ko-KR"/>
              </w:rPr>
              <w:t xml:space="preserve">cean </w:t>
            </w:r>
            <w:r>
              <w:rPr>
                <w:rFonts w:ascii="Times New Roman" w:eastAsia="Malgun Gothic" w:hAnsi="Times New Roman"/>
                <w:sz w:val="18"/>
                <w:szCs w:val="18"/>
                <w:u w:val="single"/>
                <w:lang w:eastAsia="ko-KR"/>
              </w:rPr>
              <w:t>S</w:t>
            </w:r>
            <w:r>
              <w:rPr>
                <w:rFonts w:ascii="Times New Roman" w:eastAsia="Malgun Gothic" w:hAnsi="Times New Roman"/>
                <w:sz w:val="18"/>
                <w:szCs w:val="18"/>
                <w:lang w:eastAsia="ko-KR"/>
              </w:rPr>
              <w:t xml:space="preserve">torm </w:t>
            </w:r>
            <w:r>
              <w:rPr>
                <w:rFonts w:ascii="Times New Roman" w:eastAsia="Malgun Gothic" w:hAnsi="Times New Roman"/>
                <w:sz w:val="18"/>
                <w:szCs w:val="18"/>
                <w:u w:val="single"/>
                <w:lang w:eastAsia="ko-KR"/>
              </w:rPr>
              <w:t>S</w:t>
            </w:r>
            <w:r>
              <w:rPr>
                <w:rFonts w:ascii="Times New Roman" w:eastAsia="Malgun Gothic" w:hAnsi="Times New Roman"/>
                <w:sz w:val="18"/>
                <w:szCs w:val="18"/>
                <w:lang w:eastAsia="ko-KR"/>
              </w:rPr>
              <w:t xml:space="preserve">urge </w:t>
            </w:r>
            <w:r>
              <w:rPr>
                <w:rFonts w:ascii="Times New Roman" w:eastAsia="Malgun Gothic" w:hAnsi="Times New Roman"/>
                <w:sz w:val="18"/>
                <w:szCs w:val="18"/>
                <w:u w:val="single"/>
                <w:lang w:eastAsia="ko-KR"/>
              </w:rPr>
              <w:t>I</w:t>
            </w:r>
            <w:r>
              <w:rPr>
                <w:rFonts w:ascii="Times New Roman" w:eastAsia="Malgun Gothic" w:hAnsi="Times New Roman"/>
                <w:sz w:val="18"/>
                <w:szCs w:val="18"/>
                <w:lang w:eastAsia="ko-KR"/>
              </w:rPr>
              <w:t xml:space="preserve">nundation </w:t>
            </w:r>
            <w:r>
              <w:rPr>
                <w:rFonts w:ascii="Times New Roman" w:eastAsia="Malgun Gothic" w:hAnsi="Times New Roman"/>
                <w:sz w:val="18"/>
                <w:szCs w:val="18"/>
                <w:u w:val="single"/>
                <w:lang w:eastAsia="ko-KR"/>
              </w:rPr>
              <w:t>M</w:t>
            </w:r>
            <w:r>
              <w:rPr>
                <w:rFonts w:ascii="Times New Roman" w:eastAsia="SimSun" w:hAnsi="Times New Roman"/>
                <w:sz w:val="18"/>
                <w:szCs w:val="18"/>
                <w:lang w:eastAsia="zh-CN"/>
              </w:rPr>
              <w:t>odeling</w:t>
            </w:r>
            <w:r>
              <w:rPr>
                <w:rFonts w:ascii="Times New Roman" w:eastAsia="Malgun Gothic" w:hAnsi="Times New Roman"/>
                <w:sz w:val="18"/>
                <w:szCs w:val="18"/>
                <w:lang w:eastAsia="ko-KR"/>
              </w:rPr>
              <w:t xml:space="preserve"> (POSSIM) program with  TC </w:t>
            </w:r>
            <w:r>
              <w:rPr>
                <w:rFonts w:ascii="Times New Roman" w:eastAsia="SimSun" w:hAnsi="Times New Roman" w:hint="eastAsia"/>
                <w:sz w:val="18"/>
                <w:szCs w:val="18"/>
                <w:lang w:eastAsia="zh-CN"/>
              </w:rPr>
              <w:t>M</w:t>
            </w:r>
            <w:r>
              <w:rPr>
                <w:rFonts w:ascii="Times New Roman" w:eastAsia="Malgun Gothic" w:hAnsi="Times New Roman"/>
                <w:sz w:val="18"/>
                <w:szCs w:val="18"/>
                <w:lang w:eastAsia="ko-KR"/>
              </w:rPr>
              <w:t xml:space="preserve">embers (possibly PTC </w:t>
            </w:r>
            <w:r>
              <w:rPr>
                <w:rFonts w:ascii="Times New Roman" w:eastAsia="SimSun" w:hAnsi="Times New Roman" w:hint="eastAsia"/>
                <w:sz w:val="18"/>
                <w:szCs w:val="18"/>
                <w:lang w:eastAsia="zh-CN"/>
              </w:rPr>
              <w:t>M</w:t>
            </w:r>
            <w:r>
              <w:rPr>
                <w:rFonts w:ascii="Times New Roman" w:eastAsia="Malgun Gothic" w:hAnsi="Times New Roman"/>
                <w:sz w:val="18"/>
                <w:szCs w:val="18"/>
                <w:lang w:eastAsia="ko-KR"/>
              </w:rPr>
              <w:t>embers in future)</w:t>
            </w:r>
          </w:p>
        </w:tc>
        <w:tc>
          <w:tcPr>
            <w:tcW w:w="801" w:type="dxa"/>
            <w:tcBorders>
              <w:top w:val="single" w:sz="8" w:space="0" w:color="000000"/>
              <w:left w:val="single" w:sz="8" w:space="0" w:color="000000"/>
              <w:bottom w:val="single" w:sz="8" w:space="0" w:color="000000"/>
              <w:right w:val="single" w:sz="8" w:space="0" w:color="000000"/>
            </w:tcBorders>
            <w:vAlign w:val="center"/>
          </w:tcPr>
          <w:p w14:paraId="6E8799F2"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WGDRR</w:t>
            </w:r>
          </w:p>
          <w:p w14:paraId="6329C615" w14:textId="77777777" w:rsidR="001D1154" w:rsidRDefault="00000000">
            <w:pPr>
              <w:jc w:val="center"/>
              <w:rPr>
                <w:rFonts w:ascii="Times New Roman" w:hAnsi="Times New Roman"/>
                <w:bCs/>
                <w:sz w:val="18"/>
                <w:szCs w:val="18"/>
              </w:rPr>
            </w:pPr>
            <w:r>
              <w:rPr>
                <w:rFonts w:ascii="Times New Roman" w:eastAsia="SimSun" w:hAnsi="Times New Roman"/>
                <w:bCs/>
                <w:sz w:val="18"/>
                <w:szCs w:val="18"/>
                <w:lang w:eastAsia="zh-CN"/>
              </w:rPr>
              <w:t>WGM</w:t>
            </w:r>
          </w:p>
        </w:tc>
        <w:tc>
          <w:tcPr>
            <w:tcW w:w="1219" w:type="dxa"/>
            <w:tcBorders>
              <w:top w:val="single" w:sz="8" w:space="0" w:color="000000"/>
              <w:left w:val="single" w:sz="8" w:space="0" w:color="000000"/>
              <w:bottom w:val="single" w:sz="8" w:space="0" w:color="000000"/>
              <w:right w:val="single" w:sz="8" w:space="0" w:color="000000"/>
            </w:tcBorders>
            <w:vAlign w:val="center"/>
          </w:tcPr>
          <w:p w14:paraId="54A1067E" w14:textId="77777777" w:rsidR="001D1154" w:rsidRDefault="00000000">
            <w:pPr>
              <w:rPr>
                <w:rFonts w:ascii="Times New Roman" w:eastAsia="SimSun" w:hAnsi="Times New Roman"/>
                <w:sz w:val="18"/>
                <w:szCs w:val="18"/>
                <w:lang w:eastAsia="zh-CN"/>
              </w:rPr>
            </w:pPr>
            <w:r>
              <w:rPr>
                <w:rFonts w:ascii="Times New Roman" w:eastAsia="SimSun" w:hAnsi="Times New Roman"/>
                <w:sz w:val="18"/>
                <w:szCs w:val="18"/>
                <w:lang w:eastAsia="zh-CN"/>
              </w:rPr>
              <w:t>Coordination</w:t>
            </w:r>
          </w:p>
        </w:tc>
        <w:tc>
          <w:tcPr>
            <w:tcW w:w="969" w:type="dxa"/>
            <w:tcBorders>
              <w:top w:val="single" w:sz="8" w:space="0" w:color="000000"/>
              <w:left w:val="single" w:sz="8" w:space="0" w:color="000000"/>
              <w:bottom w:val="single" w:sz="8" w:space="0" w:color="000000"/>
              <w:right w:val="single" w:sz="8" w:space="0" w:color="000000"/>
            </w:tcBorders>
            <w:vAlign w:val="center"/>
          </w:tcPr>
          <w:p w14:paraId="4082FB12"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7BE6BF92" w14:textId="77777777" w:rsidR="001D1154" w:rsidRDefault="00000000">
            <w:pPr>
              <w:jc w:val="center"/>
              <w:rPr>
                <w:rFonts w:ascii="Times New Roman" w:eastAsia="SimSun" w:hAnsi="Times New Roman"/>
                <w:sz w:val="16"/>
                <w:szCs w:val="16"/>
                <w:lang w:eastAsia="zh-CN"/>
              </w:rPr>
            </w:pPr>
            <w:r>
              <w:rPr>
                <w:rFonts w:ascii="Times New Roman" w:eastAsia="SimSun" w:hAnsi="Times New Roman" w:hint="eastAsia"/>
                <w:sz w:val="16"/>
                <w:szCs w:val="16"/>
                <w:lang w:eastAsia="zh-CN"/>
              </w:rPr>
              <w:t>NIHWA, China;</w:t>
            </w:r>
          </w:p>
          <w:p w14:paraId="5E5042AB" w14:textId="77777777" w:rsidR="001D1154" w:rsidRDefault="00000000">
            <w:pPr>
              <w:jc w:val="center"/>
              <w:rPr>
                <w:rFonts w:ascii="Times New Roman" w:eastAsia="SimSun" w:hAnsi="Times New Roman"/>
                <w:sz w:val="16"/>
                <w:szCs w:val="16"/>
                <w:lang w:eastAsia="zh-CN"/>
              </w:rPr>
            </w:pPr>
            <w:r>
              <w:rPr>
                <w:rFonts w:ascii="Times New Roman" w:eastAsia="SimSun" w:hAnsi="Times New Roman" w:hint="eastAsia"/>
                <w:sz w:val="16"/>
                <w:szCs w:val="16"/>
                <w:lang w:eastAsia="zh-CN"/>
              </w:rPr>
              <w:t>RID, Thailand</w:t>
            </w: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81A72E9"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(a</w:t>
            </w:r>
            <w:r>
              <w:rPr>
                <w:rFonts w:ascii="Times New Roman" w:eastAsia="SimSun" w:hAnsi="Times New Roman"/>
                <w:sz w:val="13"/>
                <w:szCs w:val="13"/>
                <w:lang w:eastAsia="zh-CN"/>
              </w:rPr>
              <w:t>-</w:t>
            </w:r>
            <w:r>
              <w:rPr>
                <w:rFonts w:ascii="Times New Roman" w:hAnsi="Times New Roman"/>
                <w:sz w:val="13"/>
                <w:szCs w:val="13"/>
              </w:rPr>
              <w:t xml:space="preserve">b) have TC </w:t>
            </w:r>
            <w:r>
              <w:rPr>
                <w:rFonts w:ascii="Times New Roman" w:eastAsia="SimSun" w:hAnsi="Times New Roman"/>
                <w:sz w:val="13"/>
                <w:szCs w:val="13"/>
                <w:lang w:eastAsia="zh-CN"/>
              </w:rPr>
              <w:t>M</w:t>
            </w:r>
            <w:r>
              <w:rPr>
                <w:rFonts w:ascii="Times New Roman" w:hAnsi="Times New Roman"/>
                <w:sz w:val="13"/>
                <w:szCs w:val="13"/>
              </w:rPr>
              <w:t>embers complete localization of POSSIM in their respective countries</w:t>
            </w:r>
            <w:r>
              <w:rPr>
                <w:rFonts w:ascii="Times New Roman" w:eastAsia="SimSun" w:hAnsi="Times New Roman"/>
                <w:sz w:val="13"/>
                <w:szCs w:val="13"/>
                <w:lang w:eastAsia="zh-CN"/>
              </w:rPr>
              <w:t>.</w:t>
            </w:r>
          </w:p>
          <w:p w14:paraId="39B737DA"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 xml:space="preserve">(b-d) have TC </w:t>
            </w:r>
            <w:r>
              <w:rPr>
                <w:rFonts w:ascii="Times New Roman" w:eastAsia="SimSun" w:hAnsi="Times New Roman"/>
                <w:sz w:val="13"/>
                <w:szCs w:val="13"/>
                <w:lang w:eastAsia="zh-CN"/>
              </w:rPr>
              <w:t>M</w:t>
            </w:r>
            <w:r>
              <w:rPr>
                <w:rFonts w:ascii="Times New Roman" w:hAnsi="Times New Roman"/>
                <w:sz w:val="13"/>
                <w:szCs w:val="13"/>
              </w:rPr>
              <w:t>embers run simulated and archived storms using historical data and/or bulletins in their respective domains</w:t>
            </w:r>
            <w:r>
              <w:rPr>
                <w:rFonts w:ascii="Times New Roman" w:eastAsia="SimSun" w:hAnsi="Times New Roman"/>
                <w:sz w:val="13"/>
                <w:szCs w:val="13"/>
                <w:lang w:eastAsia="zh-CN"/>
              </w:rPr>
              <w:t>.</w:t>
            </w:r>
          </w:p>
          <w:p w14:paraId="44E66C8E"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 xml:space="preserve">(b-d) have TC </w:t>
            </w:r>
            <w:r>
              <w:rPr>
                <w:rFonts w:ascii="Times New Roman" w:eastAsia="SimSun" w:hAnsi="Times New Roman"/>
                <w:sz w:val="13"/>
                <w:szCs w:val="13"/>
                <w:lang w:eastAsia="zh-CN"/>
              </w:rPr>
              <w:t>M</w:t>
            </w:r>
            <w:r>
              <w:rPr>
                <w:rFonts w:ascii="Times New Roman" w:hAnsi="Times New Roman"/>
                <w:sz w:val="13"/>
                <w:szCs w:val="13"/>
              </w:rPr>
              <w:t>embers continue to update the functionality of POSSIM for their local needs, while coordinating with primary focal point</w:t>
            </w:r>
            <w:r>
              <w:rPr>
                <w:rFonts w:ascii="Times New Roman" w:eastAsia="SimSun" w:hAnsi="Times New Roman"/>
                <w:sz w:val="13"/>
                <w:szCs w:val="13"/>
                <w:lang w:eastAsia="zh-CN"/>
              </w:rPr>
              <w:t>.</w:t>
            </w:r>
          </w:p>
          <w:p w14:paraId="56DF4C91"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 xml:space="preserve">(c-d) </w:t>
            </w:r>
            <w:r>
              <w:rPr>
                <w:rFonts w:ascii="Times New Roman" w:eastAsia="SimSun" w:hAnsi="Times New Roman"/>
                <w:sz w:val="13"/>
                <w:szCs w:val="13"/>
                <w:lang w:eastAsia="zh-CN"/>
              </w:rPr>
              <w:t xml:space="preserve">i. </w:t>
            </w:r>
            <w:r>
              <w:rPr>
                <w:rFonts w:ascii="Times New Roman" w:hAnsi="Times New Roman"/>
                <w:sz w:val="13"/>
                <w:szCs w:val="13"/>
              </w:rPr>
              <w:t>complete reports indicating performance, strengths, weaknesses, improvements, and future expectations of POSSIM</w:t>
            </w:r>
            <w:r>
              <w:rPr>
                <w:rFonts w:ascii="Times New Roman" w:eastAsia="SimSun" w:hAnsi="Times New Roman"/>
                <w:sz w:val="13"/>
                <w:szCs w:val="13"/>
                <w:lang w:eastAsia="zh-CN"/>
              </w:rPr>
              <w:t>;</w:t>
            </w:r>
          </w:p>
          <w:p w14:paraId="4F892D5E" w14:textId="77777777" w:rsidR="001D1154" w:rsidRDefault="00000000">
            <w:pPr>
              <w:ind w:leftChars="103" w:left="216"/>
              <w:jc w:val="left"/>
              <w:rPr>
                <w:rFonts w:ascii="Times New Roman" w:eastAsia="SimSun" w:hAnsi="Times New Roman"/>
                <w:sz w:val="13"/>
                <w:szCs w:val="13"/>
                <w:lang w:eastAsia="zh-CN"/>
              </w:rPr>
            </w:pPr>
            <w:r>
              <w:rPr>
                <w:rFonts w:ascii="Times New Roman" w:eastAsia="SimSun" w:hAnsi="Times New Roman"/>
                <w:sz w:val="13"/>
                <w:szCs w:val="13"/>
                <w:lang w:eastAsia="zh-CN"/>
              </w:rPr>
              <w:t>ii. to help TC Members improve in interpreting produced data, as well as improve methodology in communicating expected impacts in vulnerable zones in their respective domains;</w:t>
            </w:r>
          </w:p>
          <w:p w14:paraId="5C9E4F0E" w14:textId="77777777" w:rsidR="001D1154" w:rsidRDefault="00000000">
            <w:pPr>
              <w:ind w:leftChars="103" w:left="216"/>
              <w:jc w:val="left"/>
              <w:rPr>
                <w:rFonts w:ascii="Times New Roman" w:hAnsi="Times New Roman"/>
                <w:sz w:val="13"/>
                <w:szCs w:val="13"/>
              </w:rPr>
            </w:pPr>
            <w:r>
              <w:rPr>
                <w:rFonts w:ascii="Times New Roman" w:eastAsia="SimSun" w:hAnsi="Times New Roman"/>
                <w:sz w:val="13"/>
                <w:szCs w:val="13"/>
                <w:lang w:eastAsia="zh-CN"/>
              </w:rPr>
              <w:t>iii.</w:t>
            </w:r>
            <w:r>
              <w:rPr>
                <w:rFonts w:ascii="Times New Roman" w:hAnsi="Times New Roman"/>
                <w:sz w:val="13"/>
                <w:szCs w:val="13"/>
              </w:rPr>
              <w:t xml:space="preserve"> establish criteria for successful implementation as studies continue into 2025, including but not limited to; </w:t>
            </w:r>
          </w:p>
          <w:p w14:paraId="404BB91B" w14:textId="77777777" w:rsidR="001D1154" w:rsidRDefault="00000000">
            <w:pPr>
              <w:ind w:leftChars="103" w:left="216"/>
              <w:jc w:val="left"/>
              <w:rPr>
                <w:rFonts w:ascii="Times New Roman" w:eastAsia="SimSun" w:hAnsi="Times New Roman"/>
                <w:sz w:val="13"/>
                <w:szCs w:val="13"/>
                <w:lang w:eastAsia="zh-CN"/>
              </w:rPr>
            </w:pPr>
            <w:r>
              <w:rPr>
                <w:rFonts w:ascii="Times New Roman" w:eastAsia="SimSun" w:hAnsi="Times New Roman"/>
                <w:sz w:val="13"/>
                <w:szCs w:val="13"/>
                <w:lang w:eastAsia="zh-CN"/>
              </w:rPr>
              <w:t xml:space="preserve">iv. </w:t>
            </w:r>
            <w:r>
              <w:rPr>
                <w:rFonts w:ascii="Times New Roman" w:hAnsi="Times New Roman"/>
                <w:sz w:val="13"/>
                <w:szCs w:val="13"/>
              </w:rPr>
              <w:t>UI improvement, performance improvement, algorithm improvement, local bias adjustments</w:t>
            </w:r>
            <w:r>
              <w:rPr>
                <w:rFonts w:ascii="Times New Roman" w:eastAsia="SimSun" w:hAnsi="Times New Roman"/>
                <w:sz w:val="13"/>
                <w:szCs w:val="13"/>
                <w:lang w:eastAsia="zh-CN"/>
              </w:rPr>
              <w:t>.</w:t>
            </w:r>
          </w:p>
          <w:p w14:paraId="340925AA" w14:textId="77777777" w:rsidR="001D1154" w:rsidRDefault="00000000">
            <w:pPr>
              <w:ind w:leftChars="103" w:left="216"/>
              <w:jc w:val="left"/>
              <w:rPr>
                <w:rFonts w:ascii="Times New Roman" w:eastAsia="SimSun" w:hAnsi="Times New Roman"/>
                <w:sz w:val="13"/>
                <w:szCs w:val="13"/>
                <w:lang w:eastAsia="zh-CN"/>
              </w:rPr>
            </w:pPr>
            <w:r>
              <w:rPr>
                <w:rFonts w:ascii="Times New Roman" w:eastAsia="SimSun" w:hAnsi="Times New Roman"/>
                <w:sz w:val="13"/>
                <w:szCs w:val="13"/>
                <w:lang w:eastAsia="zh-CN"/>
              </w:rPr>
              <w:t>v. Training workshop in Oct, 2025</w:t>
            </w:r>
          </w:p>
        </w:tc>
        <w:tc>
          <w:tcPr>
            <w:tcW w:w="799" w:type="dxa"/>
            <w:tcBorders>
              <w:top w:val="single" w:sz="8" w:space="0" w:color="000000"/>
              <w:left w:val="single" w:sz="8" w:space="0" w:color="000000"/>
              <w:bottom w:val="single" w:sz="8" w:space="0" w:color="000000"/>
              <w:right w:val="single" w:sz="8" w:space="0" w:color="000000"/>
            </w:tcBorders>
            <w:vAlign w:val="center"/>
          </w:tcPr>
          <w:p w14:paraId="5DF6B0F7"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sz w:val="18"/>
                <w:szCs w:val="18"/>
                <w:lang w:eastAsia="zh-CN"/>
              </w:rPr>
              <w:t>10000</w:t>
            </w:r>
          </w:p>
        </w:tc>
        <w:tc>
          <w:tcPr>
            <w:tcW w:w="862" w:type="dxa"/>
            <w:tcBorders>
              <w:top w:val="single" w:sz="8" w:space="0" w:color="000000"/>
              <w:left w:val="single" w:sz="8" w:space="0" w:color="000000"/>
              <w:bottom w:val="single" w:sz="8" w:space="0" w:color="000000"/>
              <w:right w:val="single" w:sz="4" w:space="0" w:color="auto"/>
            </w:tcBorders>
            <w:vAlign w:val="center"/>
          </w:tcPr>
          <w:p w14:paraId="5BEFD523" w14:textId="77777777" w:rsidR="001D1154" w:rsidRDefault="00000000">
            <w:pPr>
              <w:jc w:val="center"/>
              <w:rPr>
                <w:rFonts w:ascii="Times New Roman" w:eastAsia="SimSun" w:hAnsi="Times New Roman"/>
                <w:sz w:val="13"/>
                <w:szCs w:val="13"/>
                <w:lang w:eastAsia="zh-CN"/>
              </w:rPr>
            </w:pPr>
            <w:r>
              <w:rPr>
                <w:rFonts w:eastAsia="SimSun" w:hint="eastAsia"/>
                <w:sz w:val="13"/>
                <w:szCs w:val="13"/>
                <w:lang w:eastAsia="zh-CN"/>
              </w:rPr>
              <w:t>MWR</w:t>
            </w:r>
            <w:r>
              <w:rPr>
                <w:rFonts w:ascii="Times New Roman" w:eastAsia="SimSun" w:hAnsi="Times New Roman" w:hint="eastAsia"/>
                <w:sz w:val="13"/>
                <w:szCs w:val="13"/>
                <w:lang w:eastAsia="zh-CN"/>
              </w:rPr>
              <w:t>, China;</w:t>
            </w:r>
          </w:p>
          <w:p w14:paraId="1AD07EA7" w14:textId="77777777" w:rsidR="001D1154" w:rsidRDefault="00000000">
            <w:pPr>
              <w:jc w:val="center"/>
              <w:rPr>
                <w:rFonts w:ascii="Times New Roman" w:eastAsia="SimSun" w:hAnsi="Times New Roman"/>
                <w:sz w:val="13"/>
                <w:szCs w:val="13"/>
                <w:lang w:eastAsia="zh-CN"/>
              </w:rPr>
            </w:pPr>
            <w:r>
              <w:rPr>
                <w:rFonts w:ascii="Times New Roman" w:eastAsia="SimSun" w:hAnsi="Times New Roman" w:hint="eastAsia"/>
                <w:sz w:val="13"/>
                <w:szCs w:val="13"/>
                <w:lang w:eastAsia="zh-CN"/>
              </w:rPr>
              <w:t>SMG, Macao, China;</w:t>
            </w:r>
          </w:p>
          <w:p w14:paraId="4B978577" w14:textId="77777777" w:rsidR="001D1154" w:rsidRDefault="00000000">
            <w:pPr>
              <w:jc w:val="center"/>
              <w:rPr>
                <w:rFonts w:eastAsia="SimSun"/>
                <w:sz w:val="13"/>
                <w:szCs w:val="13"/>
                <w:lang w:eastAsia="zh-CN"/>
              </w:rPr>
            </w:pPr>
            <w:r>
              <w:rPr>
                <w:rFonts w:ascii="Times New Roman" w:eastAsia="SimSun" w:hAnsi="Times New Roman" w:hint="eastAsia"/>
                <w:sz w:val="13"/>
                <w:szCs w:val="13"/>
                <w:lang w:eastAsia="zh-CN"/>
              </w:rPr>
              <w:t>RID, Thailand</w:t>
            </w:r>
            <w:r>
              <w:rPr>
                <w:rFonts w:eastAsia="SimSun" w:hint="eastAsia"/>
                <w:sz w:val="13"/>
                <w:szCs w:val="13"/>
                <w:lang w:eastAsia="zh-CN"/>
              </w:rPr>
              <w:t xml:space="preserve">; </w:t>
            </w:r>
          </w:p>
          <w:p w14:paraId="0EE7F3EF" w14:textId="77777777" w:rsidR="001D1154" w:rsidRDefault="00000000">
            <w:pPr>
              <w:jc w:val="center"/>
              <w:rPr>
                <w:rFonts w:eastAsia="SimSun"/>
                <w:sz w:val="13"/>
                <w:szCs w:val="13"/>
                <w:lang w:eastAsia="zh-CN"/>
              </w:rPr>
            </w:pPr>
            <w:r>
              <w:rPr>
                <w:rFonts w:eastAsia="SimSun" w:hint="eastAsia"/>
                <w:sz w:val="13"/>
                <w:szCs w:val="13"/>
                <w:lang w:eastAsia="zh-CN"/>
              </w:rPr>
              <w:t>PAGASA,</w:t>
            </w:r>
          </w:p>
          <w:p w14:paraId="7385D929" w14:textId="77777777" w:rsidR="001D1154" w:rsidRDefault="00000000">
            <w:pPr>
              <w:jc w:val="center"/>
              <w:rPr>
                <w:rFonts w:eastAsia="SimSun"/>
                <w:sz w:val="13"/>
                <w:szCs w:val="13"/>
                <w:lang w:eastAsia="zh-CN"/>
              </w:rPr>
            </w:pPr>
            <w:r>
              <w:rPr>
                <w:rFonts w:eastAsia="SimSun" w:hint="eastAsia"/>
                <w:sz w:val="13"/>
                <w:szCs w:val="13"/>
                <w:lang w:eastAsia="zh-CN"/>
              </w:rPr>
              <w:t>Philippines</w:t>
            </w:r>
          </w:p>
        </w:tc>
        <w:tc>
          <w:tcPr>
            <w:tcW w:w="862" w:type="dxa"/>
            <w:tcBorders>
              <w:top w:val="single" w:sz="8" w:space="0" w:color="000000"/>
              <w:left w:val="single" w:sz="8" w:space="0" w:color="000000"/>
              <w:bottom w:val="single" w:sz="8" w:space="0" w:color="000000"/>
              <w:right w:val="single" w:sz="4" w:space="0" w:color="auto"/>
            </w:tcBorders>
          </w:tcPr>
          <w:p w14:paraId="70E8E2B7" w14:textId="77777777" w:rsidR="001D1154" w:rsidRDefault="00000000">
            <w:pPr>
              <w:jc w:val="center"/>
              <w:rPr>
                <w:rFonts w:ascii="Times New Roman" w:eastAsia="Times New Roman" w:hAnsi="Times New Roman"/>
                <w:sz w:val="18"/>
                <w:szCs w:val="18"/>
              </w:rPr>
            </w:pPr>
            <w:r>
              <w:rPr>
                <w:rFonts w:ascii="Times New Roman" w:eastAsia="Times New Roman" w:hAnsi="Times New Roman"/>
                <w:sz w:val="18"/>
                <w:szCs w:val="18"/>
              </w:rPr>
              <w:t>Ongoing</w:t>
            </w:r>
          </w:p>
          <w:p w14:paraId="314E8B2E" w14:textId="77777777" w:rsidR="001D1154" w:rsidRDefault="001D1154">
            <w:pPr>
              <w:jc w:val="center"/>
              <w:rPr>
                <w:rFonts w:ascii="Times New Roman" w:eastAsia="Times New Roman" w:hAnsi="Times New Roman"/>
                <w:sz w:val="18"/>
                <w:szCs w:val="18"/>
              </w:rPr>
            </w:pPr>
          </w:p>
          <w:p w14:paraId="2D3E3190" w14:textId="77777777" w:rsidR="001D1154" w:rsidRDefault="00000000">
            <w:pPr>
              <w:jc w:val="center"/>
              <w:rPr>
                <w:rFonts w:ascii="Times New Roman" w:eastAsia="Times New Roman" w:hAnsi="Times New Roman"/>
                <w:sz w:val="18"/>
                <w:szCs w:val="18"/>
              </w:rPr>
            </w:pPr>
            <w:r>
              <w:rPr>
                <w:rFonts w:ascii="Times New Roman" w:eastAsia="Times New Roman" w:hAnsi="Times New Roman"/>
                <w:sz w:val="18"/>
                <w:szCs w:val="18"/>
              </w:rPr>
              <w:t>Ongoing</w:t>
            </w:r>
          </w:p>
          <w:p w14:paraId="46003096" w14:textId="77777777" w:rsidR="001D1154" w:rsidRDefault="001D1154">
            <w:pPr>
              <w:jc w:val="center"/>
              <w:rPr>
                <w:rFonts w:ascii="Times New Roman" w:eastAsia="Times New Roman" w:hAnsi="Times New Roman"/>
                <w:sz w:val="18"/>
                <w:szCs w:val="18"/>
              </w:rPr>
            </w:pPr>
          </w:p>
          <w:p w14:paraId="1054CB14" w14:textId="77777777" w:rsidR="001D1154" w:rsidRDefault="00000000">
            <w:pPr>
              <w:jc w:val="center"/>
              <w:rPr>
                <w:rFonts w:ascii="Times New Roman" w:eastAsia="Times New Roman" w:hAnsi="Times New Roman"/>
                <w:sz w:val="18"/>
                <w:szCs w:val="18"/>
              </w:rPr>
            </w:pPr>
            <w:r>
              <w:rPr>
                <w:rFonts w:ascii="Times New Roman" w:eastAsia="Times New Roman" w:hAnsi="Times New Roman"/>
                <w:sz w:val="18"/>
                <w:szCs w:val="18"/>
              </w:rPr>
              <w:t>Ongoing</w:t>
            </w:r>
          </w:p>
          <w:p w14:paraId="1FFF76EA" w14:textId="77777777" w:rsidR="001D1154" w:rsidRDefault="001D1154">
            <w:pPr>
              <w:jc w:val="center"/>
              <w:rPr>
                <w:rFonts w:ascii="Times New Roman" w:eastAsia="Times New Roman" w:hAnsi="Times New Roman"/>
                <w:sz w:val="18"/>
                <w:szCs w:val="18"/>
              </w:rPr>
            </w:pPr>
          </w:p>
          <w:p w14:paraId="2681AEC6" w14:textId="77777777" w:rsidR="001D1154" w:rsidRDefault="001D1154">
            <w:pPr>
              <w:jc w:val="center"/>
              <w:rPr>
                <w:rFonts w:ascii="Times New Roman" w:eastAsia="Times New Roman" w:hAnsi="Times New Roman"/>
                <w:sz w:val="18"/>
                <w:szCs w:val="18"/>
              </w:rPr>
            </w:pPr>
          </w:p>
          <w:p w14:paraId="581AAB82" w14:textId="77777777" w:rsidR="001D1154" w:rsidRDefault="00000000">
            <w:pPr>
              <w:jc w:val="center"/>
              <w:rPr>
                <w:rFonts w:eastAsia="SimSun"/>
                <w:sz w:val="13"/>
                <w:szCs w:val="13"/>
                <w:lang w:eastAsia="zh-CN"/>
              </w:rPr>
            </w:pPr>
            <w:r>
              <w:rPr>
                <w:rFonts w:ascii="Times New Roman" w:eastAsia="Times New Roman" w:hAnsi="Times New Roman"/>
                <w:sz w:val="18"/>
                <w:szCs w:val="18"/>
              </w:rPr>
              <w:t>Ongoing</w:t>
            </w:r>
          </w:p>
        </w:tc>
      </w:tr>
      <w:tr w:rsidR="001D1154" w14:paraId="3484FBB1" w14:textId="77777777">
        <w:trPr>
          <w:trHeight w:val="912"/>
        </w:trPr>
        <w:tc>
          <w:tcPr>
            <w:tcW w:w="666" w:type="dxa"/>
            <w:tcBorders>
              <w:top w:val="single" w:sz="8" w:space="0" w:color="000000"/>
              <w:left w:val="single" w:sz="8" w:space="0" w:color="000000"/>
              <w:bottom w:val="single" w:sz="8" w:space="0" w:color="000000"/>
              <w:right w:val="single" w:sz="8" w:space="0" w:color="000000"/>
            </w:tcBorders>
            <w:noWrap/>
            <w:vAlign w:val="center"/>
          </w:tcPr>
          <w:p w14:paraId="36BDA947"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ko-KR"/>
              </w:rPr>
              <w:t>KRA2</w:t>
            </w:r>
          </w:p>
          <w:p w14:paraId="2513D273"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ko-KR"/>
              </w:rPr>
              <w:t>KRA3</w:t>
            </w:r>
          </w:p>
          <w:p w14:paraId="047D4E76" w14:textId="77777777" w:rsidR="001D1154" w:rsidRDefault="00000000">
            <w:pPr>
              <w:jc w:val="center"/>
              <w:rPr>
                <w:rFonts w:ascii="Times New Roman" w:hAnsi="Times New Roman"/>
                <w:sz w:val="18"/>
                <w:szCs w:val="18"/>
                <w:lang w:eastAsia="zh-CN"/>
              </w:rPr>
            </w:pPr>
            <w:r>
              <w:rPr>
                <w:rFonts w:ascii="Times New Roman" w:eastAsia="SimSun" w:hAnsi="Times New Roman"/>
                <w:sz w:val="18"/>
                <w:szCs w:val="18"/>
                <w:lang w:eastAsia="ko-KR"/>
              </w:rPr>
              <w:t>KRA4</w:t>
            </w:r>
          </w:p>
        </w:tc>
        <w:tc>
          <w:tcPr>
            <w:tcW w:w="891" w:type="dxa"/>
            <w:tcBorders>
              <w:top w:val="single" w:sz="8" w:space="0" w:color="000000"/>
              <w:left w:val="single" w:sz="8" w:space="0" w:color="000000"/>
              <w:bottom w:val="single" w:sz="8" w:space="0" w:color="000000"/>
              <w:right w:val="single" w:sz="8" w:space="0" w:color="000000"/>
            </w:tcBorders>
            <w:vAlign w:val="center"/>
          </w:tcPr>
          <w:p w14:paraId="5637BFAF"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2</w:t>
            </w:r>
          </w:p>
        </w:tc>
        <w:tc>
          <w:tcPr>
            <w:tcW w:w="1404" w:type="dxa"/>
            <w:tcBorders>
              <w:top w:val="single" w:sz="8" w:space="0" w:color="000000"/>
              <w:left w:val="single" w:sz="8" w:space="0" w:color="000000"/>
              <w:bottom w:val="single" w:sz="8" w:space="0" w:color="000000"/>
              <w:right w:val="single" w:sz="8" w:space="0" w:color="000000"/>
            </w:tcBorders>
            <w:vAlign w:val="center"/>
          </w:tcPr>
          <w:p w14:paraId="33C18CF8" w14:textId="77777777" w:rsidR="001D1154" w:rsidRDefault="00000000">
            <w:pPr>
              <w:jc w:val="left"/>
              <w:rPr>
                <w:rFonts w:ascii="Times New Roman" w:hAnsi="Times New Roman"/>
                <w:bCs/>
                <w:sz w:val="18"/>
                <w:szCs w:val="18"/>
              </w:rPr>
            </w:pPr>
            <w:r>
              <w:rPr>
                <w:rFonts w:ascii="Times New Roman" w:eastAsia="SimSun" w:hAnsi="Times New Roman"/>
                <w:bCs/>
                <w:sz w:val="18"/>
                <w:szCs w:val="18"/>
                <w:lang w:eastAsia="zh-CN"/>
              </w:rPr>
              <w:t>Improvement of Hydrological Data Quality Control System by using AI technology</w:t>
            </w:r>
          </w:p>
        </w:tc>
        <w:tc>
          <w:tcPr>
            <w:tcW w:w="1965" w:type="dxa"/>
            <w:tcBorders>
              <w:top w:val="single" w:sz="8" w:space="0" w:color="000000"/>
              <w:left w:val="single" w:sz="8" w:space="0" w:color="000000"/>
              <w:bottom w:val="single" w:sz="8" w:space="0" w:color="000000"/>
              <w:right w:val="single" w:sz="8" w:space="0" w:color="000000"/>
            </w:tcBorders>
            <w:vAlign w:val="center"/>
          </w:tcPr>
          <w:p w14:paraId="2349CB41" w14:textId="77777777" w:rsidR="001D1154" w:rsidRDefault="00000000">
            <w:pPr>
              <w:jc w:val="left"/>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To apply, test and modify the TC member Hydrology Data Quality Control System </w:t>
            </w:r>
          </w:p>
        </w:tc>
        <w:tc>
          <w:tcPr>
            <w:tcW w:w="801" w:type="dxa"/>
            <w:tcBorders>
              <w:top w:val="single" w:sz="8" w:space="0" w:color="000000"/>
              <w:left w:val="single" w:sz="8" w:space="0" w:color="000000"/>
              <w:bottom w:val="single" w:sz="8" w:space="0" w:color="000000"/>
              <w:right w:val="single" w:sz="8" w:space="0" w:color="000000"/>
            </w:tcBorders>
          </w:tcPr>
          <w:p w14:paraId="61074930" w14:textId="77777777" w:rsidR="001D1154" w:rsidRDefault="001D1154">
            <w:pPr>
              <w:rPr>
                <w:rFonts w:ascii="Times New Roman" w:eastAsia="SimSun" w:hAnsi="Times New Roman"/>
                <w:sz w:val="18"/>
                <w:szCs w:val="18"/>
                <w:lang w:eastAsia="zh-CN"/>
              </w:rPr>
            </w:pPr>
          </w:p>
        </w:tc>
        <w:tc>
          <w:tcPr>
            <w:tcW w:w="1219" w:type="dxa"/>
            <w:tcBorders>
              <w:top w:val="single" w:sz="8" w:space="0" w:color="000000"/>
              <w:left w:val="single" w:sz="8" w:space="0" w:color="000000"/>
              <w:bottom w:val="single" w:sz="8" w:space="0" w:color="000000"/>
              <w:right w:val="single" w:sz="8" w:space="0" w:color="000000"/>
            </w:tcBorders>
            <w:vAlign w:val="center"/>
          </w:tcPr>
          <w:p w14:paraId="6F8FA8B3" w14:textId="77777777" w:rsidR="001D1154" w:rsidRDefault="00000000">
            <w:pPr>
              <w:rPr>
                <w:rFonts w:ascii="Times New Roman" w:hAnsi="Times New Roman"/>
                <w:sz w:val="18"/>
                <w:szCs w:val="18"/>
                <w:lang w:eastAsia="zh-CN"/>
              </w:rPr>
            </w:pPr>
            <w:r>
              <w:rPr>
                <w:rFonts w:ascii="Times New Roman" w:hAnsi="Times New Roman"/>
                <w:sz w:val="18"/>
                <w:szCs w:val="18"/>
                <w:lang w:eastAsia="zh-CN"/>
              </w:rPr>
              <w:t>See above</w:t>
            </w:r>
          </w:p>
        </w:tc>
        <w:tc>
          <w:tcPr>
            <w:tcW w:w="969" w:type="dxa"/>
            <w:tcBorders>
              <w:top w:val="single" w:sz="8" w:space="0" w:color="000000"/>
              <w:left w:val="single" w:sz="8" w:space="0" w:color="000000"/>
              <w:bottom w:val="single" w:sz="8" w:space="0" w:color="000000"/>
              <w:right w:val="single" w:sz="8" w:space="0" w:color="000000"/>
            </w:tcBorders>
            <w:vAlign w:val="center"/>
          </w:tcPr>
          <w:p w14:paraId="7547DB4D"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60B517F9"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PAGASA, Philippines;</w:t>
            </w:r>
          </w:p>
          <w:p w14:paraId="1E65A72A"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DID, Malaysia;</w:t>
            </w:r>
          </w:p>
          <w:p w14:paraId="3CCACBD4"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DMH, Lao PDR;</w:t>
            </w:r>
          </w:p>
          <w:p w14:paraId="4AFA4820"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RID, Thailand</w:t>
            </w: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EADD1BB" w14:textId="77777777" w:rsidR="001D1154" w:rsidRDefault="00000000">
            <w:pPr>
              <w:ind w:left="200" w:hanging="198"/>
              <w:jc w:val="left"/>
              <w:rPr>
                <w:rFonts w:ascii="Times New Roman" w:hAnsi="Times New Roman"/>
                <w:sz w:val="13"/>
                <w:szCs w:val="13"/>
              </w:rPr>
            </w:pPr>
            <w:r>
              <w:rPr>
                <w:rFonts w:ascii="Times New Roman" w:hAnsi="Times New Roman"/>
                <w:sz w:val="13"/>
                <w:szCs w:val="13"/>
              </w:rPr>
              <w:t xml:space="preserve">(a-c) To conduct application and practical testing in 4 pilot target TC Members (Malaysia, Lao PDR, Philippines, Thailand) with final version of hydrological data quality control system </w:t>
            </w:r>
          </w:p>
          <w:p w14:paraId="6D53F887" w14:textId="77777777" w:rsidR="001D1154" w:rsidRDefault="00000000">
            <w:pPr>
              <w:ind w:left="200" w:hanging="198"/>
              <w:jc w:val="left"/>
              <w:rPr>
                <w:rFonts w:ascii="Times New Roman" w:eastAsia="SimSun" w:hAnsi="Times New Roman"/>
                <w:sz w:val="13"/>
                <w:szCs w:val="13"/>
                <w:lang w:eastAsia="ko-KR"/>
              </w:rPr>
            </w:pPr>
            <w:r>
              <w:rPr>
                <w:rFonts w:ascii="Times New Roman" w:hAnsi="Times New Roman"/>
                <w:sz w:val="13"/>
                <w:szCs w:val="13"/>
              </w:rPr>
              <w:t>(d)To modify the AI hydrological quality control system</w:t>
            </w:r>
            <w:r>
              <w:rPr>
                <w:rFonts w:ascii="Times New Roman" w:eastAsia="SimSun" w:hAnsi="Times New Roman"/>
                <w:sz w:val="13"/>
                <w:szCs w:val="13"/>
                <w:lang w:eastAsia="zh-CN"/>
              </w:rPr>
              <w:t xml:space="preserve">  </w:t>
            </w:r>
          </w:p>
        </w:tc>
        <w:tc>
          <w:tcPr>
            <w:tcW w:w="799" w:type="dxa"/>
            <w:tcBorders>
              <w:top w:val="single" w:sz="8" w:space="0" w:color="000000"/>
              <w:left w:val="single" w:sz="8" w:space="0" w:color="000000"/>
              <w:bottom w:val="single" w:sz="8" w:space="0" w:color="000000"/>
              <w:right w:val="single" w:sz="8" w:space="0" w:color="000000"/>
            </w:tcBorders>
            <w:vAlign w:val="center"/>
          </w:tcPr>
          <w:p w14:paraId="49724E26" w14:textId="77777777" w:rsidR="001D1154" w:rsidRDefault="001D1154">
            <w:pPr>
              <w:jc w:val="center"/>
              <w:rPr>
                <w:rFonts w:ascii="Times New Roman" w:eastAsia="Malgun Gothic" w:hAnsi="Times New Roman"/>
                <w:sz w:val="18"/>
                <w:szCs w:val="18"/>
                <w:lang w:eastAsia="ko-KR"/>
              </w:rPr>
            </w:pPr>
          </w:p>
        </w:tc>
        <w:tc>
          <w:tcPr>
            <w:tcW w:w="862" w:type="dxa"/>
            <w:tcBorders>
              <w:top w:val="single" w:sz="8" w:space="0" w:color="000000"/>
              <w:left w:val="single" w:sz="8" w:space="0" w:color="000000"/>
              <w:bottom w:val="single" w:sz="8" w:space="0" w:color="000000"/>
              <w:right w:val="single" w:sz="4" w:space="0" w:color="auto"/>
            </w:tcBorders>
            <w:vAlign w:val="center"/>
          </w:tcPr>
          <w:p w14:paraId="412CF26E" w14:textId="77777777" w:rsidR="001D1154" w:rsidRDefault="00000000">
            <w:pPr>
              <w:jc w:val="center"/>
              <w:rPr>
                <w:rFonts w:ascii="Times New Roman" w:eastAsia="Malgun Gothic" w:hAnsi="Times New Roman"/>
                <w:sz w:val="18"/>
                <w:szCs w:val="18"/>
                <w:lang w:eastAsia="ko-KR"/>
              </w:rPr>
            </w:pPr>
            <w:r>
              <w:rPr>
                <w:rFonts w:ascii="Times New Roman" w:eastAsia="Malgun Gothic" w:hAnsi="Times New Roman"/>
                <w:sz w:val="18"/>
                <w:szCs w:val="18"/>
                <w:lang w:eastAsia="ko-KR"/>
              </w:rPr>
              <w:t>HRFCO, ME</w:t>
            </w:r>
          </w:p>
        </w:tc>
        <w:tc>
          <w:tcPr>
            <w:tcW w:w="862" w:type="dxa"/>
            <w:tcBorders>
              <w:top w:val="single" w:sz="8" w:space="0" w:color="000000"/>
              <w:left w:val="single" w:sz="8" w:space="0" w:color="000000"/>
              <w:bottom w:val="single" w:sz="8" w:space="0" w:color="000000"/>
              <w:right w:val="single" w:sz="4" w:space="0" w:color="auto"/>
            </w:tcBorders>
            <w:vAlign w:val="center"/>
          </w:tcPr>
          <w:p w14:paraId="745D2BA4" w14:textId="77777777" w:rsidR="001D1154" w:rsidRDefault="00000000">
            <w:pPr>
              <w:jc w:val="center"/>
              <w:rPr>
                <w:rFonts w:ascii="Times New Roman" w:eastAsia="Malgun Gothic" w:hAnsi="Times New Roman"/>
                <w:sz w:val="18"/>
                <w:szCs w:val="18"/>
                <w:lang w:eastAsia="ko-KR"/>
              </w:rPr>
            </w:pPr>
            <w:r>
              <w:rPr>
                <w:rFonts w:ascii="Times New Roman" w:eastAsia="Malgun Gothic" w:hAnsi="Times New Roman" w:hint="eastAsia"/>
                <w:sz w:val="18"/>
                <w:szCs w:val="18"/>
                <w:lang w:eastAsia="ko-KR"/>
              </w:rPr>
              <w:t>O</w:t>
            </w:r>
            <w:r>
              <w:rPr>
                <w:rFonts w:ascii="Times New Roman" w:eastAsia="Malgun Gothic" w:hAnsi="Times New Roman"/>
                <w:sz w:val="18"/>
                <w:szCs w:val="18"/>
                <w:lang w:eastAsia="ko-KR"/>
              </w:rPr>
              <w:t>n-goning</w:t>
            </w:r>
          </w:p>
          <w:p w14:paraId="35602FEF" w14:textId="77777777" w:rsidR="001D1154" w:rsidRDefault="001D1154">
            <w:pPr>
              <w:jc w:val="center"/>
              <w:rPr>
                <w:rFonts w:ascii="Times New Roman" w:eastAsia="Malgun Gothic" w:hAnsi="Times New Roman"/>
                <w:sz w:val="18"/>
                <w:szCs w:val="18"/>
                <w:lang w:eastAsia="ko-KR"/>
              </w:rPr>
            </w:pPr>
          </w:p>
          <w:p w14:paraId="461BB951" w14:textId="77777777" w:rsidR="001D1154" w:rsidRDefault="001D1154">
            <w:pPr>
              <w:jc w:val="center"/>
              <w:rPr>
                <w:rFonts w:ascii="Times New Roman" w:eastAsia="Malgun Gothic" w:hAnsi="Times New Roman"/>
                <w:sz w:val="18"/>
                <w:szCs w:val="18"/>
                <w:lang w:eastAsia="ko-KR"/>
              </w:rPr>
            </w:pPr>
          </w:p>
          <w:p w14:paraId="30A13BEF" w14:textId="77777777" w:rsidR="001D1154" w:rsidRDefault="00000000">
            <w:pPr>
              <w:jc w:val="center"/>
              <w:rPr>
                <w:rFonts w:ascii="Times New Roman" w:eastAsia="Malgun Gothic" w:hAnsi="Times New Roman"/>
                <w:sz w:val="18"/>
                <w:szCs w:val="18"/>
                <w:lang w:eastAsia="ko-KR"/>
              </w:rPr>
            </w:pPr>
            <w:r>
              <w:rPr>
                <w:rFonts w:ascii="Times New Roman" w:eastAsia="Malgun Gothic" w:hAnsi="Times New Roman" w:hint="eastAsia"/>
                <w:sz w:val="18"/>
                <w:szCs w:val="18"/>
                <w:lang w:eastAsia="ko-KR"/>
              </w:rPr>
              <w:t>O</w:t>
            </w:r>
            <w:r>
              <w:rPr>
                <w:rFonts w:ascii="Times New Roman" w:eastAsia="Malgun Gothic" w:hAnsi="Times New Roman"/>
                <w:sz w:val="18"/>
                <w:szCs w:val="18"/>
                <w:lang w:eastAsia="ko-KR"/>
              </w:rPr>
              <w:t>n-goning</w:t>
            </w:r>
          </w:p>
        </w:tc>
      </w:tr>
      <w:tr w:rsidR="001D1154" w14:paraId="0D3B81C7" w14:textId="77777777">
        <w:trPr>
          <w:trHeight w:val="972"/>
        </w:trPr>
        <w:tc>
          <w:tcPr>
            <w:tcW w:w="666" w:type="dxa"/>
            <w:tcBorders>
              <w:top w:val="single" w:sz="8" w:space="0" w:color="000000"/>
              <w:left w:val="single" w:sz="8" w:space="0" w:color="000000"/>
              <w:bottom w:val="single" w:sz="8" w:space="0" w:color="000000"/>
              <w:right w:val="single" w:sz="8" w:space="0" w:color="000000"/>
            </w:tcBorders>
            <w:noWrap/>
            <w:vAlign w:val="center"/>
          </w:tcPr>
          <w:p w14:paraId="6CB89428"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ko-KR"/>
              </w:rPr>
              <w:t>KRA2</w:t>
            </w:r>
          </w:p>
          <w:p w14:paraId="0018C117"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ko-KR"/>
              </w:rPr>
              <w:t>KRA3</w:t>
            </w:r>
          </w:p>
          <w:p w14:paraId="50B43AE3" w14:textId="77777777" w:rsidR="001D1154" w:rsidRDefault="00000000">
            <w:pPr>
              <w:jc w:val="center"/>
              <w:rPr>
                <w:rFonts w:ascii="Times New Roman" w:hAnsi="Times New Roman"/>
                <w:sz w:val="18"/>
                <w:szCs w:val="18"/>
                <w:lang w:val="pt-BR" w:eastAsia="zh-CN"/>
              </w:rPr>
            </w:pPr>
            <w:r>
              <w:rPr>
                <w:rFonts w:ascii="Times New Roman" w:eastAsia="SimSun" w:hAnsi="Times New Roman"/>
                <w:sz w:val="18"/>
                <w:szCs w:val="18"/>
                <w:lang w:eastAsia="ko-KR"/>
              </w:rPr>
              <w:t>KRA4</w:t>
            </w:r>
          </w:p>
        </w:tc>
        <w:tc>
          <w:tcPr>
            <w:tcW w:w="891" w:type="dxa"/>
            <w:tcBorders>
              <w:top w:val="single" w:sz="8" w:space="0" w:color="000000"/>
              <w:left w:val="single" w:sz="8" w:space="0" w:color="000000"/>
              <w:bottom w:val="single" w:sz="8" w:space="0" w:color="000000"/>
              <w:right w:val="single" w:sz="8" w:space="0" w:color="000000"/>
            </w:tcBorders>
            <w:vAlign w:val="center"/>
          </w:tcPr>
          <w:p w14:paraId="2D4404C3"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3</w:t>
            </w:r>
          </w:p>
        </w:tc>
        <w:tc>
          <w:tcPr>
            <w:tcW w:w="1404" w:type="dxa"/>
            <w:tcBorders>
              <w:top w:val="single" w:sz="8" w:space="0" w:color="000000"/>
              <w:left w:val="single" w:sz="8" w:space="0" w:color="000000"/>
              <w:bottom w:val="single" w:sz="8" w:space="0" w:color="000000"/>
              <w:right w:val="single" w:sz="8" w:space="0" w:color="000000"/>
            </w:tcBorders>
            <w:vAlign w:val="center"/>
          </w:tcPr>
          <w:p w14:paraId="25777C57" w14:textId="77777777" w:rsidR="001D1154" w:rsidRDefault="00000000">
            <w:pPr>
              <w:jc w:val="left"/>
              <w:rPr>
                <w:rFonts w:ascii="Times New Roman" w:eastAsia="SimSun" w:hAnsi="Times New Roman"/>
                <w:bCs/>
                <w:sz w:val="18"/>
                <w:szCs w:val="18"/>
                <w:lang w:eastAsia="zh-CN"/>
              </w:rPr>
            </w:pPr>
            <w:r>
              <w:rPr>
                <w:rFonts w:ascii="Times New Roman" w:eastAsia="SimSun" w:hAnsi="Times New Roman"/>
                <w:bCs/>
                <w:sz w:val="18"/>
                <w:szCs w:val="18"/>
                <w:lang w:eastAsia="zh-CN"/>
              </w:rPr>
              <w:t>Improvement of Flood Forecasting modelling by using AI technology</w:t>
            </w:r>
          </w:p>
        </w:tc>
        <w:tc>
          <w:tcPr>
            <w:tcW w:w="1965" w:type="dxa"/>
            <w:tcBorders>
              <w:top w:val="single" w:sz="8" w:space="0" w:color="000000"/>
              <w:left w:val="single" w:sz="8" w:space="0" w:color="000000"/>
              <w:bottom w:val="single" w:sz="8" w:space="0" w:color="000000"/>
              <w:right w:val="single" w:sz="8" w:space="0" w:color="000000"/>
            </w:tcBorders>
            <w:vAlign w:val="center"/>
          </w:tcPr>
          <w:p w14:paraId="73E9E4BA"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To establish the modification plan of EFFS and to apply in practical </w:t>
            </w:r>
          </w:p>
        </w:tc>
        <w:tc>
          <w:tcPr>
            <w:tcW w:w="801" w:type="dxa"/>
            <w:tcBorders>
              <w:top w:val="single" w:sz="8" w:space="0" w:color="000000"/>
              <w:left w:val="single" w:sz="8" w:space="0" w:color="000000"/>
              <w:bottom w:val="single" w:sz="8" w:space="0" w:color="000000"/>
              <w:right w:val="single" w:sz="8" w:space="0" w:color="000000"/>
            </w:tcBorders>
          </w:tcPr>
          <w:p w14:paraId="6EF8AC94" w14:textId="77777777" w:rsidR="001D1154" w:rsidRDefault="00000000">
            <w:pPr>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 </w:t>
            </w:r>
          </w:p>
        </w:tc>
        <w:tc>
          <w:tcPr>
            <w:tcW w:w="1219" w:type="dxa"/>
            <w:tcBorders>
              <w:top w:val="single" w:sz="8" w:space="0" w:color="000000"/>
              <w:left w:val="single" w:sz="8" w:space="0" w:color="000000"/>
              <w:bottom w:val="single" w:sz="8" w:space="0" w:color="000000"/>
              <w:right w:val="single" w:sz="8" w:space="0" w:color="000000"/>
            </w:tcBorders>
            <w:vAlign w:val="center"/>
          </w:tcPr>
          <w:p w14:paraId="55019117" w14:textId="77777777" w:rsidR="001D1154" w:rsidRDefault="00000000">
            <w:pPr>
              <w:rPr>
                <w:rFonts w:ascii="Times New Roman" w:eastAsia="SimSun" w:hAnsi="Times New Roman"/>
                <w:sz w:val="18"/>
                <w:szCs w:val="18"/>
                <w:lang w:eastAsia="zh-CN"/>
              </w:rPr>
            </w:pPr>
            <w:r>
              <w:rPr>
                <w:rFonts w:ascii="Times New Roman" w:eastAsia="SimSun" w:hAnsi="Times New Roman"/>
                <w:sz w:val="18"/>
                <w:szCs w:val="18"/>
                <w:lang w:eastAsia="zh-CN"/>
              </w:rPr>
              <w:t>See above</w:t>
            </w:r>
          </w:p>
        </w:tc>
        <w:tc>
          <w:tcPr>
            <w:tcW w:w="969" w:type="dxa"/>
            <w:tcBorders>
              <w:top w:val="single" w:sz="8" w:space="0" w:color="000000"/>
              <w:left w:val="single" w:sz="8" w:space="0" w:color="000000"/>
              <w:bottom w:val="single" w:sz="8" w:space="0" w:color="000000"/>
              <w:right w:val="single" w:sz="8" w:space="0" w:color="000000"/>
            </w:tcBorders>
            <w:vAlign w:val="center"/>
          </w:tcPr>
          <w:p w14:paraId="38280BC7"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7358A4C3"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PAGASA, Philippines;</w:t>
            </w:r>
          </w:p>
          <w:p w14:paraId="2AB5B405"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DID, Malaysia;</w:t>
            </w:r>
          </w:p>
          <w:p w14:paraId="17C7DBF1"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DMH, Lao PDR;</w:t>
            </w:r>
          </w:p>
          <w:p w14:paraId="694D61E6"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RID, Thailand</w:t>
            </w: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8B19AFB" w14:textId="77777777" w:rsidR="001D1154" w:rsidRDefault="00000000">
            <w:pPr>
              <w:ind w:left="200" w:hanging="198"/>
              <w:jc w:val="left"/>
              <w:rPr>
                <w:rFonts w:ascii="Times New Roman" w:hAnsi="Times New Roman"/>
                <w:sz w:val="13"/>
                <w:szCs w:val="13"/>
              </w:rPr>
            </w:pPr>
            <w:r>
              <w:rPr>
                <w:rFonts w:ascii="Times New Roman" w:hAnsi="Times New Roman"/>
                <w:sz w:val="13"/>
                <w:szCs w:val="13"/>
              </w:rPr>
              <w:t>(a-c) To conduct application and practical testing in 4 pilot target TC Members (Malaysia, Lao PDR, Philippines, Thailand) with AI deep-learning technique for flood forecasting</w:t>
            </w:r>
          </w:p>
          <w:p w14:paraId="309374A3"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(c-d)To develop the AI flood forecasting system</w:t>
            </w:r>
          </w:p>
        </w:tc>
        <w:tc>
          <w:tcPr>
            <w:tcW w:w="799" w:type="dxa"/>
            <w:tcBorders>
              <w:top w:val="single" w:sz="8" w:space="0" w:color="000000"/>
              <w:left w:val="single" w:sz="8" w:space="0" w:color="000000"/>
              <w:bottom w:val="single" w:sz="8" w:space="0" w:color="000000"/>
              <w:right w:val="single" w:sz="8" w:space="0" w:color="000000"/>
            </w:tcBorders>
            <w:vAlign w:val="center"/>
          </w:tcPr>
          <w:p w14:paraId="23EE68CF" w14:textId="77777777" w:rsidR="001D1154" w:rsidRDefault="001D1154">
            <w:pPr>
              <w:jc w:val="center"/>
              <w:rPr>
                <w:rFonts w:ascii="Times New Roman" w:eastAsia="Malgun Gothic" w:hAnsi="Times New Roman"/>
                <w:sz w:val="18"/>
                <w:szCs w:val="18"/>
                <w:lang w:eastAsia="ko-KR"/>
              </w:rPr>
            </w:pPr>
          </w:p>
        </w:tc>
        <w:tc>
          <w:tcPr>
            <w:tcW w:w="862" w:type="dxa"/>
            <w:tcBorders>
              <w:top w:val="single" w:sz="8" w:space="0" w:color="000000"/>
              <w:left w:val="single" w:sz="8" w:space="0" w:color="000000"/>
              <w:bottom w:val="single" w:sz="8" w:space="0" w:color="000000"/>
              <w:right w:val="single" w:sz="4" w:space="0" w:color="auto"/>
            </w:tcBorders>
            <w:vAlign w:val="center"/>
          </w:tcPr>
          <w:p w14:paraId="0C378DA4" w14:textId="77777777" w:rsidR="001D1154" w:rsidRDefault="00000000">
            <w:pPr>
              <w:jc w:val="center"/>
              <w:rPr>
                <w:rFonts w:ascii="Times New Roman" w:eastAsia="Malgun Gothic" w:hAnsi="Times New Roman"/>
                <w:sz w:val="18"/>
                <w:szCs w:val="18"/>
                <w:lang w:eastAsia="ko-KR"/>
              </w:rPr>
            </w:pPr>
            <w:r>
              <w:rPr>
                <w:rFonts w:ascii="Times New Roman" w:eastAsia="Malgun Gothic" w:hAnsi="Times New Roman"/>
                <w:sz w:val="18"/>
                <w:szCs w:val="18"/>
                <w:lang w:eastAsia="ko-KR"/>
              </w:rPr>
              <w:t>HRFCO, ME</w:t>
            </w:r>
          </w:p>
        </w:tc>
        <w:tc>
          <w:tcPr>
            <w:tcW w:w="862" w:type="dxa"/>
            <w:tcBorders>
              <w:top w:val="single" w:sz="8" w:space="0" w:color="000000"/>
              <w:left w:val="single" w:sz="8" w:space="0" w:color="000000"/>
              <w:bottom w:val="single" w:sz="8" w:space="0" w:color="000000"/>
              <w:right w:val="single" w:sz="4" w:space="0" w:color="auto"/>
            </w:tcBorders>
            <w:vAlign w:val="center"/>
          </w:tcPr>
          <w:p w14:paraId="4A418825" w14:textId="77777777" w:rsidR="001D1154" w:rsidRDefault="00000000">
            <w:pPr>
              <w:jc w:val="center"/>
              <w:rPr>
                <w:rFonts w:ascii="Times New Roman" w:eastAsia="Malgun Gothic" w:hAnsi="Times New Roman"/>
                <w:sz w:val="18"/>
                <w:szCs w:val="18"/>
                <w:lang w:eastAsia="ko-KR"/>
              </w:rPr>
            </w:pPr>
            <w:r>
              <w:rPr>
                <w:rFonts w:ascii="Times New Roman" w:eastAsia="Malgun Gothic" w:hAnsi="Times New Roman" w:hint="eastAsia"/>
                <w:sz w:val="18"/>
                <w:szCs w:val="18"/>
                <w:lang w:eastAsia="ko-KR"/>
              </w:rPr>
              <w:t>O</w:t>
            </w:r>
            <w:r>
              <w:rPr>
                <w:rFonts w:ascii="Times New Roman" w:eastAsia="Malgun Gothic" w:hAnsi="Times New Roman"/>
                <w:sz w:val="18"/>
                <w:szCs w:val="18"/>
                <w:lang w:eastAsia="ko-KR"/>
              </w:rPr>
              <w:t>n-goning</w:t>
            </w:r>
          </w:p>
          <w:p w14:paraId="4F10DCCA" w14:textId="77777777" w:rsidR="001D1154" w:rsidRDefault="001D1154">
            <w:pPr>
              <w:jc w:val="center"/>
              <w:rPr>
                <w:rFonts w:ascii="Times New Roman" w:eastAsia="Malgun Gothic" w:hAnsi="Times New Roman"/>
                <w:sz w:val="18"/>
                <w:szCs w:val="18"/>
                <w:lang w:eastAsia="ko-KR"/>
              </w:rPr>
            </w:pPr>
          </w:p>
          <w:p w14:paraId="54F31A0F" w14:textId="77777777" w:rsidR="001D1154" w:rsidRDefault="00000000">
            <w:pPr>
              <w:jc w:val="center"/>
              <w:rPr>
                <w:rFonts w:ascii="Times New Roman" w:eastAsia="Malgun Gothic" w:hAnsi="Times New Roman"/>
                <w:sz w:val="18"/>
                <w:szCs w:val="18"/>
                <w:lang w:eastAsia="ko-KR"/>
              </w:rPr>
            </w:pPr>
            <w:r>
              <w:rPr>
                <w:rFonts w:ascii="Times New Roman" w:eastAsia="Malgun Gothic" w:hAnsi="Times New Roman" w:hint="eastAsia"/>
                <w:sz w:val="18"/>
                <w:szCs w:val="18"/>
                <w:lang w:eastAsia="ko-KR"/>
              </w:rPr>
              <w:t>O</w:t>
            </w:r>
            <w:r>
              <w:rPr>
                <w:rFonts w:ascii="Times New Roman" w:eastAsia="Malgun Gothic" w:hAnsi="Times New Roman"/>
                <w:sz w:val="18"/>
                <w:szCs w:val="18"/>
                <w:lang w:eastAsia="ko-KR"/>
              </w:rPr>
              <w:t>n-goning</w:t>
            </w:r>
          </w:p>
        </w:tc>
      </w:tr>
      <w:tr w:rsidR="001D1154" w14:paraId="1271BA5F" w14:textId="77777777">
        <w:trPr>
          <w:trHeight w:val="179"/>
        </w:trPr>
        <w:tc>
          <w:tcPr>
            <w:tcW w:w="666" w:type="dxa"/>
            <w:tcBorders>
              <w:top w:val="single" w:sz="8" w:space="0" w:color="000000"/>
              <w:left w:val="single" w:sz="8" w:space="0" w:color="000000"/>
              <w:bottom w:val="single" w:sz="8" w:space="0" w:color="000000"/>
              <w:right w:val="single" w:sz="8" w:space="0" w:color="000000"/>
            </w:tcBorders>
            <w:noWrap/>
            <w:vAlign w:val="center"/>
          </w:tcPr>
          <w:p w14:paraId="3EEE57FB"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KRA3</w:t>
            </w:r>
          </w:p>
        </w:tc>
        <w:tc>
          <w:tcPr>
            <w:tcW w:w="891" w:type="dxa"/>
            <w:tcBorders>
              <w:top w:val="single" w:sz="8" w:space="0" w:color="000000"/>
              <w:left w:val="single" w:sz="8" w:space="0" w:color="000000"/>
              <w:bottom w:val="single" w:sz="8" w:space="0" w:color="000000"/>
              <w:right w:val="single" w:sz="8" w:space="0" w:color="000000"/>
            </w:tcBorders>
            <w:vAlign w:val="center"/>
          </w:tcPr>
          <w:p w14:paraId="58B203DC"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hint="eastAsia"/>
                <w:bCs/>
                <w:sz w:val="18"/>
                <w:szCs w:val="18"/>
                <w:lang w:eastAsia="zh-CN"/>
              </w:rPr>
              <w:t>4</w:t>
            </w:r>
          </w:p>
        </w:tc>
        <w:tc>
          <w:tcPr>
            <w:tcW w:w="14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04AFA4B" w14:textId="77777777" w:rsidR="001D1154" w:rsidRDefault="00000000">
            <w:pPr>
              <w:jc w:val="left"/>
              <w:rPr>
                <w:rFonts w:ascii="Times New Roman" w:eastAsia="SimSun" w:hAnsi="Times New Roman"/>
                <w:bCs/>
                <w:sz w:val="18"/>
                <w:szCs w:val="18"/>
                <w:lang w:eastAsia="zh-CN"/>
              </w:rPr>
            </w:pPr>
            <w:r>
              <w:rPr>
                <w:rFonts w:ascii="Times New Roman" w:eastAsia="SimSun" w:hAnsi="Times New Roman" w:hint="eastAsia"/>
                <w:bCs/>
                <w:sz w:val="18"/>
                <w:szCs w:val="18"/>
                <w:lang w:eastAsia="zh-CN"/>
              </w:rPr>
              <w:t>Review on specifications for hydrological information and forecasting in TC Members</w:t>
            </w:r>
          </w:p>
        </w:tc>
        <w:tc>
          <w:tcPr>
            <w:tcW w:w="19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770F441"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hint="eastAsia"/>
                <w:sz w:val="17"/>
                <w:szCs w:val="17"/>
                <w:lang w:eastAsia="zh-CN"/>
              </w:rPr>
              <w:t>To r</w:t>
            </w:r>
            <w:r>
              <w:rPr>
                <w:rFonts w:ascii="Times New Roman" w:eastAsia="SimSun" w:hAnsi="Times New Roman"/>
                <w:sz w:val="17"/>
                <w:szCs w:val="17"/>
                <w:lang w:eastAsia="zh-CN"/>
              </w:rPr>
              <w:t xml:space="preserve">eview </w:t>
            </w:r>
            <w:r>
              <w:rPr>
                <w:rFonts w:ascii="Times New Roman" w:eastAsia="SimSun" w:hAnsi="Times New Roman" w:hint="eastAsia"/>
                <w:sz w:val="17"/>
                <w:szCs w:val="17"/>
                <w:lang w:eastAsia="zh-CN"/>
              </w:rPr>
              <w:t>the status of</w:t>
            </w:r>
            <w:r>
              <w:rPr>
                <w:rFonts w:ascii="Times New Roman" w:eastAsia="SimSun" w:hAnsi="Times New Roman"/>
                <w:sz w:val="17"/>
                <w:szCs w:val="17"/>
                <w:lang w:eastAsia="zh-CN"/>
              </w:rPr>
              <w:t xml:space="preserve"> specifications </w:t>
            </w:r>
            <w:r>
              <w:rPr>
                <w:rFonts w:ascii="Times New Roman" w:eastAsia="SimSun" w:hAnsi="Times New Roman" w:hint="eastAsia"/>
                <w:sz w:val="17"/>
                <w:szCs w:val="17"/>
                <w:lang w:eastAsia="zh-CN"/>
              </w:rPr>
              <w:t>on</w:t>
            </w:r>
            <w:r>
              <w:rPr>
                <w:rFonts w:ascii="Times New Roman" w:eastAsia="SimSun" w:hAnsi="Times New Roman"/>
                <w:sz w:val="17"/>
                <w:szCs w:val="17"/>
                <w:lang w:eastAsia="zh-CN"/>
              </w:rPr>
              <w:t xml:space="preserve"> hydrological information and forecasting in TC Members</w:t>
            </w:r>
            <w:r>
              <w:rPr>
                <w:rFonts w:ascii="Times New Roman" w:eastAsia="SimSun" w:hAnsi="Times New Roman" w:hint="eastAsia"/>
                <w:sz w:val="17"/>
                <w:szCs w:val="17"/>
                <w:lang w:eastAsia="zh-CN"/>
              </w:rPr>
              <w:t xml:space="preserve">; To figure out the area to be enhanced. </w:t>
            </w:r>
          </w:p>
        </w:tc>
        <w:tc>
          <w:tcPr>
            <w:tcW w:w="801" w:type="dxa"/>
            <w:tcBorders>
              <w:top w:val="single" w:sz="8" w:space="0" w:color="000000"/>
              <w:left w:val="single" w:sz="8" w:space="0" w:color="000000"/>
              <w:bottom w:val="single" w:sz="8" w:space="0" w:color="000000"/>
              <w:right w:val="single" w:sz="8" w:space="0" w:color="000000"/>
            </w:tcBorders>
          </w:tcPr>
          <w:p w14:paraId="63570F65" w14:textId="77777777" w:rsidR="001D1154" w:rsidRDefault="001D1154">
            <w:pPr>
              <w:rPr>
                <w:rFonts w:ascii="Times New Roman" w:eastAsia="Malgun Gothic" w:hAnsi="Times New Roman"/>
                <w:sz w:val="18"/>
                <w:szCs w:val="18"/>
                <w:lang w:eastAsia="ko-KR"/>
              </w:rPr>
            </w:pPr>
          </w:p>
        </w:tc>
        <w:tc>
          <w:tcPr>
            <w:tcW w:w="1219" w:type="dxa"/>
            <w:tcBorders>
              <w:top w:val="single" w:sz="8" w:space="0" w:color="000000"/>
              <w:left w:val="single" w:sz="8" w:space="0" w:color="000000"/>
              <w:bottom w:val="single" w:sz="8" w:space="0" w:color="000000"/>
              <w:right w:val="single" w:sz="8" w:space="0" w:color="000000"/>
            </w:tcBorders>
            <w:vAlign w:val="center"/>
          </w:tcPr>
          <w:p w14:paraId="1DF66EDC" w14:textId="77777777" w:rsidR="001D1154" w:rsidRDefault="00000000">
            <w:pPr>
              <w:rPr>
                <w:rFonts w:ascii="Times New Roman" w:eastAsia="SimSun" w:hAnsi="Times New Roman"/>
                <w:sz w:val="18"/>
                <w:szCs w:val="18"/>
                <w:lang w:eastAsia="zh-CN"/>
              </w:rPr>
            </w:pPr>
            <w:r>
              <w:rPr>
                <w:rFonts w:ascii="Times New Roman" w:eastAsia="SimSun" w:hAnsi="Times New Roman"/>
                <w:sz w:val="18"/>
                <w:szCs w:val="18"/>
                <w:lang w:eastAsia="zh-CN"/>
              </w:rPr>
              <w:t>See above</w:t>
            </w:r>
          </w:p>
        </w:tc>
        <w:tc>
          <w:tcPr>
            <w:tcW w:w="969" w:type="dxa"/>
            <w:tcBorders>
              <w:top w:val="single" w:sz="8" w:space="0" w:color="000000"/>
              <w:left w:val="single" w:sz="8" w:space="0" w:color="000000"/>
              <w:bottom w:val="single" w:sz="8" w:space="0" w:color="000000"/>
              <w:right w:val="single" w:sz="8" w:space="0" w:color="000000"/>
            </w:tcBorders>
            <w:vAlign w:val="center"/>
          </w:tcPr>
          <w:p w14:paraId="1207A73F"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4AA7CDA4" w14:textId="77777777" w:rsidR="001D1154" w:rsidRDefault="00000000">
            <w:pPr>
              <w:adjustRightInd w:val="0"/>
              <w:snapToGrid w:val="0"/>
              <w:rPr>
                <w:rFonts w:ascii="Times New Roman" w:eastAsia="SimSun" w:hAnsi="Times New Roman"/>
                <w:bCs/>
                <w:sz w:val="16"/>
                <w:szCs w:val="16"/>
                <w:lang w:eastAsia="zh-CN"/>
              </w:rPr>
            </w:pPr>
            <w:r>
              <w:rPr>
                <w:rFonts w:ascii="Times New Roman" w:eastAsia="SimSun" w:hAnsi="Times New Roman"/>
                <w:bCs/>
                <w:sz w:val="16"/>
                <w:szCs w:val="16"/>
                <w:lang w:eastAsia="zh-CN"/>
              </w:rPr>
              <w:t>PAGASA, Philippines;</w:t>
            </w:r>
          </w:p>
          <w:p w14:paraId="2288D76F" w14:textId="77777777" w:rsidR="001D1154" w:rsidRDefault="00000000">
            <w:pPr>
              <w:rPr>
                <w:rFonts w:ascii="Times New Roman" w:eastAsia="SimSun" w:hAnsi="Times New Roman"/>
                <w:bCs/>
                <w:sz w:val="16"/>
                <w:szCs w:val="16"/>
                <w:lang w:eastAsia="zh-CN"/>
              </w:rPr>
            </w:pPr>
            <w:r>
              <w:rPr>
                <w:rFonts w:ascii="Times New Roman" w:eastAsia="SimSun" w:hAnsi="Times New Roman"/>
                <w:bCs/>
                <w:sz w:val="16"/>
                <w:szCs w:val="16"/>
                <w:lang w:eastAsia="zh-CN"/>
              </w:rPr>
              <w:t>DID, Malaysia</w:t>
            </w:r>
          </w:p>
          <w:p w14:paraId="76BD8268" w14:textId="77777777" w:rsidR="001D1154" w:rsidRDefault="00000000">
            <w:pPr>
              <w:jc w:val="left"/>
              <w:rPr>
                <w:rFonts w:ascii="Times New Roman" w:eastAsia="SimSun" w:hAnsi="Times New Roman"/>
                <w:bCs/>
                <w:sz w:val="16"/>
                <w:szCs w:val="16"/>
                <w:lang w:eastAsia="zh-CN"/>
              </w:rPr>
            </w:pPr>
            <w:r>
              <w:rPr>
                <w:rFonts w:ascii="Times New Roman" w:eastAsia="SimSun" w:hAnsi="Times New Roman"/>
                <w:bCs/>
                <w:sz w:val="16"/>
                <w:szCs w:val="16"/>
                <w:lang w:eastAsia="zh-CN"/>
              </w:rPr>
              <w:t>DMH, Lao PDR;</w:t>
            </w:r>
          </w:p>
          <w:p w14:paraId="5F40BBC0" w14:textId="77777777" w:rsidR="001D1154" w:rsidRDefault="00000000">
            <w:pPr>
              <w:rPr>
                <w:rFonts w:ascii="Times New Roman" w:eastAsia="SimSun" w:hAnsi="Times New Roman"/>
                <w:bCs/>
                <w:sz w:val="16"/>
                <w:szCs w:val="16"/>
                <w:lang w:eastAsia="zh-CN"/>
              </w:rPr>
            </w:pPr>
            <w:r>
              <w:rPr>
                <w:rFonts w:ascii="Times New Roman" w:eastAsia="SimSun" w:hAnsi="Times New Roman"/>
                <w:bCs/>
                <w:sz w:val="16"/>
                <w:szCs w:val="16"/>
                <w:lang w:eastAsia="zh-CN"/>
              </w:rPr>
              <w:t>RID, Thailand</w:t>
            </w:r>
          </w:p>
          <w:p w14:paraId="516FAB36" w14:textId="77777777" w:rsidR="001D1154" w:rsidRDefault="001D1154">
            <w:pPr>
              <w:jc w:val="center"/>
              <w:rPr>
                <w:rFonts w:ascii="Times New Roman" w:eastAsia="SimSun" w:hAnsi="Times New Roman"/>
                <w:bCs/>
                <w:sz w:val="16"/>
                <w:szCs w:val="16"/>
                <w:lang w:eastAsia="zh-CN"/>
              </w:rPr>
            </w:pP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081720" w14:textId="77777777" w:rsidR="001D1154" w:rsidRDefault="00000000">
            <w:pPr>
              <w:ind w:left="200" w:hanging="198"/>
              <w:jc w:val="left"/>
              <w:rPr>
                <w:rFonts w:ascii="Times New Roman" w:hAnsi="Times New Roman"/>
                <w:sz w:val="16"/>
                <w:szCs w:val="16"/>
                <w:lang w:eastAsia="zh-CN"/>
              </w:rPr>
            </w:pPr>
            <w:r>
              <w:rPr>
                <w:rFonts w:ascii="Times New Roman" w:hAnsi="Times New Roman"/>
                <w:sz w:val="16"/>
                <w:szCs w:val="16"/>
                <w:lang w:eastAsia="zh-CN"/>
              </w:rPr>
              <w:t>(a-b) to collect participating Members and develop a detailed work-plan with involved TC Members</w:t>
            </w:r>
          </w:p>
          <w:p w14:paraId="056BFEAB" w14:textId="77777777" w:rsidR="001D1154" w:rsidRDefault="00000000">
            <w:pPr>
              <w:ind w:left="200" w:hanging="198"/>
              <w:jc w:val="left"/>
              <w:rPr>
                <w:rFonts w:ascii="Times New Roman" w:hAnsi="Times New Roman"/>
                <w:sz w:val="16"/>
                <w:szCs w:val="16"/>
                <w:lang w:eastAsia="zh-CN"/>
              </w:rPr>
            </w:pPr>
            <w:r>
              <w:rPr>
                <w:rFonts w:ascii="Times New Roman" w:hAnsi="Times New Roman"/>
                <w:sz w:val="16"/>
                <w:szCs w:val="16"/>
                <w:lang w:eastAsia="zh-CN"/>
              </w:rPr>
              <w:t>(b-c) To organize a workshop in China for the selected Members to discuss the standardization of hydrological information and forecasting</w:t>
            </w:r>
          </w:p>
          <w:p w14:paraId="1B15AA02" w14:textId="77777777" w:rsidR="001D1154" w:rsidRDefault="00000000">
            <w:pPr>
              <w:ind w:left="270" w:hangingChars="169" w:hanging="270"/>
              <w:jc w:val="left"/>
              <w:rPr>
                <w:rFonts w:ascii="Times New Roman" w:hAnsi="Times New Roman"/>
                <w:sz w:val="13"/>
                <w:szCs w:val="13"/>
                <w:lang w:eastAsia="zh-CN"/>
              </w:rPr>
            </w:pPr>
            <w:r>
              <w:rPr>
                <w:rFonts w:ascii="Times New Roman" w:hAnsi="Times New Roman"/>
                <w:sz w:val="16"/>
                <w:szCs w:val="16"/>
                <w:lang w:eastAsia="zh-CN"/>
              </w:rPr>
              <w:t>(b-d) To conduct literature review, field survey with involved members &amp; gathering their opinions</w:t>
            </w:r>
          </w:p>
        </w:tc>
        <w:tc>
          <w:tcPr>
            <w:tcW w:w="799" w:type="dxa"/>
            <w:tcBorders>
              <w:top w:val="single" w:sz="8" w:space="0" w:color="000000"/>
              <w:left w:val="single" w:sz="8" w:space="0" w:color="000000"/>
              <w:bottom w:val="single" w:sz="8" w:space="0" w:color="000000"/>
              <w:right w:val="single" w:sz="8" w:space="0" w:color="000000"/>
            </w:tcBorders>
            <w:vAlign w:val="center"/>
          </w:tcPr>
          <w:p w14:paraId="2927D7EF"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3000</w:t>
            </w:r>
          </w:p>
        </w:tc>
        <w:tc>
          <w:tcPr>
            <w:tcW w:w="862" w:type="dxa"/>
            <w:tcBorders>
              <w:top w:val="single" w:sz="8" w:space="0" w:color="000000"/>
              <w:left w:val="single" w:sz="8" w:space="0" w:color="000000"/>
              <w:bottom w:val="single" w:sz="8" w:space="0" w:color="000000"/>
              <w:right w:val="single" w:sz="4" w:space="0" w:color="auto"/>
            </w:tcBorders>
            <w:vAlign w:val="center"/>
          </w:tcPr>
          <w:p w14:paraId="7893B10E" w14:textId="77777777" w:rsidR="001D1154" w:rsidRDefault="00000000">
            <w:pPr>
              <w:jc w:val="center"/>
              <w:rPr>
                <w:rFonts w:eastAsia="SimSun"/>
                <w:sz w:val="18"/>
                <w:szCs w:val="18"/>
                <w:lang w:eastAsia="zh-CN"/>
              </w:rPr>
            </w:pPr>
            <w:r>
              <w:rPr>
                <w:rFonts w:eastAsia="SimSun" w:hint="eastAsia"/>
                <w:sz w:val="18"/>
                <w:szCs w:val="18"/>
                <w:lang w:eastAsia="zh-CN"/>
              </w:rPr>
              <w:t>HWC, China</w:t>
            </w:r>
          </w:p>
        </w:tc>
        <w:tc>
          <w:tcPr>
            <w:tcW w:w="862" w:type="dxa"/>
            <w:tcBorders>
              <w:top w:val="single" w:sz="8" w:space="0" w:color="000000"/>
              <w:left w:val="single" w:sz="8" w:space="0" w:color="000000"/>
              <w:bottom w:val="single" w:sz="8" w:space="0" w:color="000000"/>
              <w:right w:val="single" w:sz="4" w:space="0" w:color="auto"/>
            </w:tcBorders>
          </w:tcPr>
          <w:p w14:paraId="54FC5FFE"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YES</w:t>
            </w:r>
          </w:p>
          <w:p w14:paraId="70FB817E" w14:textId="77777777" w:rsidR="001D1154" w:rsidRDefault="001D1154">
            <w:pPr>
              <w:jc w:val="center"/>
              <w:rPr>
                <w:rFonts w:ascii="Times New Roman" w:eastAsia="SimSun" w:hAnsi="Times New Roman"/>
                <w:sz w:val="18"/>
                <w:szCs w:val="18"/>
                <w:lang w:eastAsia="zh-CN"/>
              </w:rPr>
            </w:pPr>
          </w:p>
          <w:p w14:paraId="7BA3A007" w14:textId="77777777" w:rsidR="001D1154" w:rsidRDefault="001D1154">
            <w:pPr>
              <w:jc w:val="center"/>
              <w:rPr>
                <w:rFonts w:ascii="Times New Roman" w:eastAsia="SimSun" w:hAnsi="Times New Roman"/>
                <w:sz w:val="18"/>
                <w:szCs w:val="18"/>
                <w:lang w:eastAsia="zh-CN"/>
              </w:rPr>
            </w:pPr>
          </w:p>
          <w:p w14:paraId="4F3F23E7"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YES</w:t>
            </w:r>
          </w:p>
          <w:p w14:paraId="44513C65" w14:textId="77777777" w:rsidR="001D1154" w:rsidRDefault="001D1154">
            <w:pPr>
              <w:jc w:val="center"/>
              <w:rPr>
                <w:rFonts w:ascii="Times New Roman" w:eastAsia="SimSun" w:hAnsi="Times New Roman"/>
                <w:sz w:val="18"/>
                <w:szCs w:val="18"/>
                <w:lang w:eastAsia="zh-CN"/>
              </w:rPr>
            </w:pPr>
          </w:p>
          <w:p w14:paraId="7B86C29C" w14:textId="77777777" w:rsidR="001D1154" w:rsidRDefault="001D1154">
            <w:pPr>
              <w:jc w:val="center"/>
              <w:rPr>
                <w:rFonts w:ascii="Times New Roman" w:eastAsia="SimSun" w:hAnsi="Times New Roman"/>
                <w:sz w:val="18"/>
                <w:szCs w:val="18"/>
                <w:lang w:eastAsia="zh-CN"/>
              </w:rPr>
            </w:pPr>
          </w:p>
          <w:p w14:paraId="7BE4C54B" w14:textId="77777777" w:rsidR="001D1154" w:rsidRDefault="00000000">
            <w:pPr>
              <w:jc w:val="center"/>
              <w:rPr>
                <w:rFonts w:eastAsia="SimSun"/>
                <w:sz w:val="18"/>
                <w:szCs w:val="18"/>
                <w:lang w:eastAsia="zh-CN"/>
              </w:rPr>
            </w:pPr>
            <w:r>
              <w:rPr>
                <w:rFonts w:ascii="Times New Roman" w:eastAsia="SimSun" w:hAnsi="Times New Roman" w:hint="eastAsia"/>
                <w:sz w:val="18"/>
                <w:szCs w:val="18"/>
                <w:lang w:eastAsia="zh-CN"/>
              </w:rPr>
              <w:t>YES</w:t>
            </w:r>
          </w:p>
        </w:tc>
      </w:tr>
      <w:tr w:rsidR="001D1154" w14:paraId="31CF34C3" w14:textId="77777777">
        <w:trPr>
          <w:trHeight w:val="714"/>
        </w:trPr>
        <w:tc>
          <w:tcPr>
            <w:tcW w:w="666" w:type="dxa"/>
            <w:tcBorders>
              <w:top w:val="single" w:sz="8" w:space="0" w:color="000000"/>
              <w:left w:val="single" w:sz="8" w:space="0" w:color="000000"/>
              <w:bottom w:val="single" w:sz="8" w:space="0" w:color="000000"/>
              <w:right w:val="single" w:sz="8" w:space="0" w:color="000000"/>
            </w:tcBorders>
            <w:noWrap/>
            <w:vAlign w:val="center"/>
          </w:tcPr>
          <w:p w14:paraId="3007862F"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KRA3</w:t>
            </w:r>
          </w:p>
          <w:p w14:paraId="2BB39157" w14:textId="77777777" w:rsidR="001D1154" w:rsidRDefault="00000000">
            <w:pPr>
              <w:jc w:val="center"/>
              <w:rPr>
                <w:rFonts w:ascii="Times New Roman" w:eastAsia="SimSun" w:hAnsi="Times New Roman"/>
                <w:sz w:val="18"/>
                <w:szCs w:val="18"/>
                <w:lang w:val="pt-BR" w:eastAsia="zh-CN"/>
              </w:rPr>
            </w:pPr>
            <w:r>
              <w:rPr>
                <w:rFonts w:ascii="Times New Roman" w:eastAsia="SimSun" w:hAnsi="Times New Roman"/>
                <w:sz w:val="18"/>
                <w:szCs w:val="18"/>
                <w:lang w:eastAsia="zh-CN"/>
              </w:rPr>
              <w:t>KRA4</w:t>
            </w:r>
          </w:p>
        </w:tc>
        <w:tc>
          <w:tcPr>
            <w:tcW w:w="891" w:type="dxa"/>
            <w:tcBorders>
              <w:top w:val="single" w:sz="8" w:space="0" w:color="000000"/>
              <w:left w:val="single" w:sz="8" w:space="0" w:color="000000"/>
              <w:bottom w:val="single" w:sz="8" w:space="0" w:color="000000"/>
              <w:right w:val="single" w:sz="8" w:space="0" w:color="000000"/>
            </w:tcBorders>
            <w:vAlign w:val="center"/>
          </w:tcPr>
          <w:p w14:paraId="22DB8F66"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hint="eastAsia"/>
                <w:bCs/>
                <w:sz w:val="18"/>
                <w:szCs w:val="18"/>
                <w:lang w:eastAsia="zh-CN"/>
              </w:rPr>
              <w:t>5</w:t>
            </w:r>
          </w:p>
        </w:tc>
        <w:tc>
          <w:tcPr>
            <w:tcW w:w="140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C18F8E5" w14:textId="77777777" w:rsidR="001D1154" w:rsidRDefault="00000000">
            <w:pPr>
              <w:jc w:val="left"/>
              <w:rPr>
                <w:rFonts w:ascii="Times New Roman" w:eastAsia="SimSun" w:hAnsi="Times New Roman"/>
                <w:bCs/>
                <w:sz w:val="18"/>
                <w:szCs w:val="18"/>
                <w:lang w:eastAsia="zh-CN"/>
              </w:rPr>
            </w:pPr>
            <w:r>
              <w:rPr>
                <w:rFonts w:ascii="Times New Roman" w:eastAsia="SimSun" w:hAnsi="Times New Roman" w:hint="eastAsia"/>
                <w:bCs/>
                <w:sz w:val="18"/>
                <w:szCs w:val="18"/>
                <w:lang w:eastAsia="zh-CN"/>
              </w:rPr>
              <w:t xml:space="preserve">Application Study on New Generation of </w:t>
            </w:r>
            <w:r>
              <w:rPr>
                <w:rFonts w:ascii="Times New Roman" w:eastAsia="SimSun" w:hAnsi="Times New Roman" w:hint="eastAsia"/>
                <w:bCs/>
                <w:sz w:val="18"/>
                <w:szCs w:val="18"/>
                <w:lang w:eastAsia="zh-CN"/>
              </w:rPr>
              <w:lastRenderedPageBreak/>
              <w:t>Integrated Micro-siphon Rain Gauge in TC Members</w:t>
            </w:r>
          </w:p>
        </w:tc>
        <w:tc>
          <w:tcPr>
            <w:tcW w:w="19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51155EA"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bCs/>
                <w:sz w:val="18"/>
                <w:szCs w:val="18"/>
                <w:lang w:eastAsia="zh-CN"/>
              </w:rPr>
              <w:lastRenderedPageBreak/>
              <w:t xml:space="preserve">To </w:t>
            </w:r>
            <w:r>
              <w:rPr>
                <w:rFonts w:ascii="Times New Roman" w:eastAsia="SimSun" w:hAnsi="Times New Roman" w:hint="eastAsia"/>
                <w:bCs/>
                <w:sz w:val="18"/>
                <w:szCs w:val="18"/>
                <w:lang w:eastAsia="zh-CN"/>
              </w:rPr>
              <w:t xml:space="preserve">initiate the </w:t>
            </w:r>
            <w:r>
              <w:rPr>
                <w:rFonts w:ascii="Times New Roman" w:eastAsia="SimSun" w:hAnsi="Times New Roman"/>
                <w:bCs/>
                <w:sz w:val="18"/>
                <w:szCs w:val="18"/>
                <w:lang w:eastAsia="zh-CN"/>
              </w:rPr>
              <w:t xml:space="preserve">field pilot study and workshop for </w:t>
            </w:r>
            <w:r>
              <w:rPr>
                <w:rFonts w:ascii="Times New Roman" w:eastAsia="SimSun" w:hAnsi="Times New Roman"/>
                <w:bCs/>
                <w:sz w:val="18"/>
                <w:szCs w:val="18"/>
                <w:lang w:eastAsia="zh-CN"/>
              </w:rPr>
              <w:lastRenderedPageBreak/>
              <w:t>selected Members</w:t>
            </w:r>
            <w:r>
              <w:rPr>
                <w:rFonts w:ascii="Times New Roman" w:eastAsia="SimSun" w:hAnsi="Times New Roman"/>
                <w:sz w:val="22"/>
                <w:szCs w:val="22"/>
                <w:lang w:eastAsia="zh-CN"/>
              </w:rPr>
              <w:t xml:space="preserve"> </w:t>
            </w:r>
          </w:p>
        </w:tc>
        <w:tc>
          <w:tcPr>
            <w:tcW w:w="801" w:type="dxa"/>
            <w:tcBorders>
              <w:top w:val="single" w:sz="8" w:space="0" w:color="000000"/>
              <w:left w:val="single" w:sz="8" w:space="0" w:color="000000"/>
              <w:bottom w:val="single" w:sz="8" w:space="0" w:color="000000"/>
              <w:right w:val="single" w:sz="8" w:space="0" w:color="000000"/>
            </w:tcBorders>
          </w:tcPr>
          <w:p w14:paraId="4519BAFD" w14:textId="77777777" w:rsidR="001D1154" w:rsidRDefault="001D1154">
            <w:pPr>
              <w:rPr>
                <w:rFonts w:ascii="Times New Roman" w:eastAsia="Malgun Gothic" w:hAnsi="Times New Roman"/>
                <w:sz w:val="18"/>
                <w:szCs w:val="18"/>
                <w:lang w:eastAsia="ko-KR"/>
              </w:rPr>
            </w:pPr>
          </w:p>
        </w:tc>
        <w:tc>
          <w:tcPr>
            <w:tcW w:w="1219" w:type="dxa"/>
            <w:tcBorders>
              <w:top w:val="single" w:sz="8" w:space="0" w:color="000000"/>
              <w:left w:val="single" w:sz="8" w:space="0" w:color="000000"/>
              <w:bottom w:val="single" w:sz="8" w:space="0" w:color="000000"/>
              <w:right w:val="single" w:sz="8" w:space="0" w:color="000000"/>
            </w:tcBorders>
            <w:vAlign w:val="center"/>
          </w:tcPr>
          <w:p w14:paraId="0727529B" w14:textId="77777777" w:rsidR="001D1154" w:rsidRDefault="00000000">
            <w:pPr>
              <w:rPr>
                <w:rFonts w:ascii="Times New Roman" w:eastAsia="SimSun" w:hAnsi="Times New Roman"/>
                <w:sz w:val="18"/>
                <w:szCs w:val="18"/>
                <w:lang w:eastAsia="zh-CN"/>
              </w:rPr>
            </w:pPr>
            <w:r>
              <w:rPr>
                <w:rFonts w:ascii="Times New Roman" w:eastAsia="SimSun" w:hAnsi="Times New Roman"/>
                <w:sz w:val="18"/>
                <w:szCs w:val="18"/>
                <w:lang w:eastAsia="zh-CN"/>
              </w:rPr>
              <w:t>See above</w:t>
            </w:r>
          </w:p>
        </w:tc>
        <w:tc>
          <w:tcPr>
            <w:tcW w:w="969" w:type="dxa"/>
            <w:tcBorders>
              <w:top w:val="single" w:sz="8" w:space="0" w:color="000000"/>
              <w:left w:val="single" w:sz="8" w:space="0" w:color="000000"/>
              <w:bottom w:val="single" w:sz="8" w:space="0" w:color="000000"/>
              <w:right w:val="single" w:sz="8" w:space="0" w:color="000000"/>
            </w:tcBorders>
            <w:vAlign w:val="center"/>
          </w:tcPr>
          <w:p w14:paraId="0A98BDDB"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r>
            <w:r>
              <w:rPr>
                <w:rFonts w:ascii="Times New Roman" w:hAnsi="Times New Roman"/>
                <w:sz w:val="18"/>
                <w:szCs w:val="18"/>
                <w:lang w:eastAsia="zh-CN"/>
              </w:rPr>
              <w:lastRenderedPageBreak/>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20B84138" w14:textId="77777777" w:rsidR="001D1154" w:rsidRDefault="00000000">
            <w:pPr>
              <w:adjustRightInd w:val="0"/>
              <w:snapToGrid w:val="0"/>
              <w:jc w:val="left"/>
              <w:rPr>
                <w:rFonts w:ascii="Times New Roman" w:eastAsia="SimSun" w:hAnsi="Times New Roman"/>
                <w:bCs/>
                <w:sz w:val="16"/>
                <w:szCs w:val="16"/>
                <w:lang w:eastAsia="zh-CN"/>
              </w:rPr>
            </w:pPr>
            <w:r>
              <w:rPr>
                <w:rFonts w:ascii="Times New Roman" w:eastAsia="SimSun" w:hAnsi="Times New Roman"/>
                <w:bCs/>
                <w:sz w:val="16"/>
                <w:szCs w:val="16"/>
                <w:lang w:eastAsia="zh-CN"/>
              </w:rPr>
              <w:lastRenderedPageBreak/>
              <w:t>PAGASA, Philippines;</w:t>
            </w:r>
          </w:p>
          <w:p w14:paraId="57AABFD5" w14:textId="77777777" w:rsidR="001D1154" w:rsidRDefault="00000000">
            <w:pPr>
              <w:adjustRightInd w:val="0"/>
              <w:snapToGrid w:val="0"/>
              <w:jc w:val="left"/>
              <w:rPr>
                <w:rFonts w:ascii="Times New Roman" w:eastAsia="SimSun" w:hAnsi="Times New Roman"/>
                <w:bCs/>
                <w:sz w:val="16"/>
                <w:szCs w:val="16"/>
                <w:lang w:eastAsia="zh-CN"/>
              </w:rPr>
            </w:pPr>
            <w:r>
              <w:rPr>
                <w:rFonts w:ascii="Times New Roman" w:eastAsia="SimSun" w:hAnsi="Times New Roman"/>
                <w:bCs/>
                <w:sz w:val="16"/>
                <w:szCs w:val="16"/>
                <w:lang w:eastAsia="zh-CN"/>
              </w:rPr>
              <w:t>DID, Malaysia.</w:t>
            </w:r>
          </w:p>
          <w:p w14:paraId="4C8E3AF3" w14:textId="77777777" w:rsidR="001D1154" w:rsidRDefault="001D1154">
            <w:pPr>
              <w:adjustRightInd w:val="0"/>
              <w:snapToGrid w:val="0"/>
              <w:jc w:val="left"/>
              <w:rPr>
                <w:rFonts w:ascii="Times New Roman" w:eastAsia="SimSun" w:hAnsi="Times New Roman"/>
                <w:sz w:val="16"/>
                <w:szCs w:val="16"/>
                <w:lang w:eastAsia="zh-CN"/>
              </w:rPr>
            </w:pP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785DB0" w14:textId="77777777" w:rsidR="001D1154" w:rsidRDefault="00000000">
            <w:pPr>
              <w:ind w:left="270" w:hangingChars="169" w:hanging="270"/>
              <w:jc w:val="left"/>
              <w:rPr>
                <w:rFonts w:ascii="Times New Roman" w:hAnsi="Times New Roman"/>
                <w:sz w:val="16"/>
                <w:szCs w:val="16"/>
                <w:lang w:eastAsia="zh-CN"/>
              </w:rPr>
            </w:pPr>
            <w:r>
              <w:rPr>
                <w:rFonts w:ascii="Times New Roman" w:hAnsi="Times New Roman"/>
                <w:sz w:val="16"/>
                <w:szCs w:val="16"/>
                <w:lang w:eastAsia="zh-CN"/>
              </w:rPr>
              <w:t xml:space="preserve">(a) to collect participating Members and select demonstration application areas; </w:t>
            </w:r>
          </w:p>
          <w:p w14:paraId="2FAEE182" w14:textId="77777777" w:rsidR="001D1154" w:rsidRDefault="00000000">
            <w:pPr>
              <w:ind w:left="244" w:hanging="244"/>
              <w:jc w:val="left"/>
              <w:rPr>
                <w:rFonts w:ascii="Times New Roman" w:hAnsi="Times New Roman"/>
                <w:sz w:val="16"/>
                <w:szCs w:val="16"/>
                <w:lang w:eastAsia="zh-CN"/>
              </w:rPr>
            </w:pPr>
            <w:r>
              <w:rPr>
                <w:rFonts w:ascii="Times New Roman" w:hAnsi="Times New Roman"/>
                <w:sz w:val="16"/>
                <w:szCs w:val="16"/>
                <w:lang w:eastAsia="zh-CN"/>
              </w:rPr>
              <w:t>(b-c) to conduct application study in China</w:t>
            </w:r>
          </w:p>
          <w:p w14:paraId="630E1762" w14:textId="77777777" w:rsidR="001D1154" w:rsidRDefault="00000000">
            <w:pPr>
              <w:ind w:left="244" w:hanging="244"/>
              <w:jc w:val="left"/>
              <w:rPr>
                <w:rFonts w:ascii="Times New Roman" w:hAnsi="Times New Roman"/>
                <w:sz w:val="13"/>
                <w:szCs w:val="13"/>
                <w:lang w:eastAsia="zh-CN"/>
              </w:rPr>
            </w:pPr>
            <w:r>
              <w:rPr>
                <w:rFonts w:ascii="Times New Roman" w:hAnsi="Times New Roman"/>
                <w:sz w:val="16"/>
                <w:szCs w:val="16"/>
                <w:lang w:eastAsia="zh-CN"/>
              </w:rPr>
              <w:t xml:space="preserve">(c-d) to conduct training workshop on the </w:t>
            </w:r>
            <w:r>
              <w:rPr>
                <w:rFonts w:ascii="Times New Roman" w:hAnsi="Times New Roman"/>
                <w:sz w:val="16"/>
                <w:szCs w:val="16"/>
                <w:lang w:eastAsia="zh-CN"/>
              </w:rPr>
              <w:lastRenderedPageBreak/>
              <w:t>new generation of integrated Micro-siphon Rain Gauge for participating Members.</w:t>
            </w:r>
          </w:p>
        </w:tc>
        <w:tc>
          <w:tcPr>
            <w:tcW w:w="799" w:type="dxa"/>
            <w:tcBorders>
              <w:top w:val="single" w:sz="8" w:space="0" w:color="000000"/>
              <w:left w:val="single" w:sz="8" w:space="0" w:color="000000"/>
              <w:bottom w:val="single" w:sz="8" w:space="0" w:color="000000"/>
              <w:right w:val="single" w:sz="8" w:space="0" w:color="000000"/>
            </w:tcBorders>
            <w:vAlign w:val="center"/>
          </w:tcPr>
          <w:p w14:paraId="2EA3FEAB"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lastRenderedPageBreak/>
              <w:t>3000</w:t>
            </w:r>
          </w:p>
        </w:tc>
        <w:tc>
          <w:tcPr>
            <w:tcW w:w="862" w:type="dxa"/>
            <w:tcBorders>
              <w:top w:val="single" w:sz="8" w:space="0" w:color="000000"/>
              <w:left w:val="single" w:sz="8" w:space="0" w:color="000000"/>
              <w:bottom w:val="single" w:sz="8" w:space="0" w:color="000000"/>
              <w:right w:val="single" w:sz="4" w:space="0" w:color="auto"/>
            </w:tcBorders>
            <w:vAlign w:val="center"/>
          </w:tcPr>
          <w:p w14:paraId="646DA775"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NIHWA</w:t>
            </w:r>
            <w:r>
              <w:rPr>
                <w:rFonts w:ascii="Times New Roman" w:eastAsia="SimSun" w:hAnsi="Times New Roman" w:hint="eastAsia"/>
                <w:sz w:val="18"/>
                <w:szCs w:val="18"/>
                <w:lang w:eastAsia="zh-CN"/>
              </w:rPr>
              <w:t>,</w:t>
            </w:r>
          </w:p>
          <w:p w14:paraId="5DBE1C54"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China</w:t>
            </w:r>
          </w:p>
        </w:tc>
        <w:tc>
          <w:tcPr>
            <w:tcW w:w="862" w:type="dxa"/>
            <w:tcBorders>
              <w:top w:val="single" w:sz="8" w:space="0" w:color="000000"/>
              <w:left w:val="single" w:sz="8" w:space="0" w:color="000000"/>
              <w:bottom w:val="single" w:sz="8" w:space="0" w:color="000000"/>
              <w:right w:val="single" w:sz="4" w:space="0" w:color="auto"/>
            </w:tcBorders>
            <w:vAlign w:val="center"/>
          </w:tcPr>
          <w:p w14:paraId="6151A0C6"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YES</w:t>
            </w:r>
          </w:p>
          <w:p w14:paraId="1391B91A" w14:textId="77777777" w:rsidR="001D1154" w:rsidRDefault="001D1154">
            <w:pPr>
              <w:jc w:val="center"/>
              <w:rPr>
                <w:rFonts w:ascii="Times New Roman" w:eastAsia="SimSun" w:hAnsi="Times New Roman"/>
                <w:sz w:val="18"/>
                <w:szCs w:val="18"/>
                <w:lang w:eastAsia="zh-CN"/>
              </w:rPr>
            </w:pPr>
          </w:p>
          <w:p w14:paraId="5876E6DF"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YES</w:t>
            </w:r>
          </w:p>
          <w:p w14:paraId="6483DD57"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lastRenderedPageBreak/>
              <w:t>YES</w:t>
            </w:r>
          </w:p>
        </w:tc>
      </w:tr>
      <w:tr w:rsidR="001D1154" w14:paraId="3FD4410F" w14:textId="77777777">
        <w:trPr>
          <w:trHeight w:val="838"/>
        </w:trPr>
        <w:tc>
          <w:tcPr>
            <w:tcW w:w="666" w:type="dxa"/>
            <w:tcBorders>
              <w:top w:val="single" w:sz="8" w:space="0" w:color="000000"/>
              <w:left w:val="single" w:sz="8" w:space="0" w:color="000000"/>
              <w:bottom w:val="single" w:sz="8" w:space="0" w:color="000000"/>
              <w:right w:val="single" w:sz="8" w:space="0" w:color="000000"/>
            </w:tcBorders>
            <w:noWrap/>
            <w:vAlign w:val="center"/>
          </w:tcPr>
          <w:p w14:paraId="7527F4BA"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1</w:t>
            </w:r>
          </w:p>
          <w:p w14:paraId="18E4863F"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2</w:t>
            </w:r>
          </w:p>
          <w:p w14:paraId="11FEF056" w14:textId="77777777" w:rsidR="001D1154" w:rsidRDefault="00000000">
            <w:pPr>
              <w:jc w:val="center"/>
              <w:rPr>
                <w:rFonts w:ascii="Times New Roman" w:hAnsi="Times New Roman"/>
                <w:sz w:val="18"/>
                <w:szCs w:val="18"/>
                <w:lang w:val="pt-BR"/>
              </w:rPr>
            </w:pPr>
            <w:r>
              <w:rPr>
                <w:rFonts w:ascii="Times New Roman" w:eastAsia="SimSun" w:hAnsi="Times New Roman"/>
                <w:sz w:val="18"/>
                <w:szCs w:val="18"/>
                <w:lang w:val="pt-BR" w:eastAsia="zh-CN"/>
              </w:rPr>
              <w:t xml:space="preserve">KRA </w:t>
            </w:r>
            <w:r>
              <w:rPr>
                <w:rFonts w:ascii="Times New Roman" w:hAnsi="Times New Roman"/>
                <w:sz w:val="18"/>
                <w:szCs w:val="18"/>
                <w:lang w:val="pt-BR"/>
              </w:rPr>
              <w:t>3</w:t>
            </w:r>
          </w:p>
          <w:p w14:paraId="7C56D7B9"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4</w:t>
            </w:r>
          </w:p>
          <w:p w14:paraId="2A9ED529" w14:textId="77777777" w:rsidR="001D1154" w:rsidRDefault="00000000">
            <w:pPr>
              <w:jc w:val="center"/>
              <w:rPr>
                <w:rFonts w:ascii="Times New Roman" w:eastAsia="SimSun" w:hAnsi="Times New Roman"/>
                <w:sz w:val="18"/>
                <w:szCs w:val="18"/>
                <w:lang w:eastAsia="zh-CN"/>
              </w:rPr>
            </w:pPr>
            <w:r>
              <w:rPr>
                <w:rFonts w:ascii="Times New Roman" w:hAnsi="Times New Roman"/>
                <w:sz w:val="18"/>
                <w:szCs w:val="18"/>
                <w:lang w:val="pt-BR"/>
              </w:rPr>
              <w:t>KRA 5</w:t>
            </w:r>
          </w:p>
        </w:tc>
        <w:tc>
          <w:tcPr>
            <w:tcW w:w="891" w:type="dxa"/>
            <w:tcBorders>
              <w:top w:val="single" w:sz="8" w:space="0" w:color="000000"/>
              <w:left w:val="single" w:sz="8" w:space="0" w:color="000000"/>
              <w:bottom w:val="single" w:sz="8" w:space="0" w:color="000000"/>
              <w:right w:val="single" w:sz="8" w:space="0" w:color="000000"/>
            </w:tcBorders>
            <w:vAlign w:val="center"/>
          </w:tcPr>
          <w:p w14:paraId="2A64509A"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6</w:t>
            </w:r>
          </w:p>
        </w:tc>
        <w:tc>
          <w:tcPr>
            <w:tcW w:w="1404" w:type="dxa"/>
            <w:tcBorders>
              <w:top w:val="single" w:sz="8" w:space="0" w:color="000000"/>
              <w:left w:val="single" w:sz="8" w:space="0" w:color="000000"/>
              <w:bottom w:val="single" w:sz="8" w:space="0" w:color="000000"/>
              <w:right w:val="single" w:sz="8" w:space="0" w:color="000000"/>
            </w:tcBorders>
            <w:vAlign w:val="center"/>
          </w:tcPr>
          <w:p w14:paraId="6574DB17"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Flood Risk Mapping with Ground/Satellite Observation Data</w:t>
            </w:r>
          </w:p>
        </w:tc>
        <w:tc>
          <w:tcPr>
            <w:tcW w:w="1965" w:type="dxa"/>
            <w:tcBorders>
              <w:top w:val="single" w:sz="8" w:space="0" w:color="000000"/>
              <w:left w:val="single" w:sz="8" w:space="0" w:color="000000"/>
              <w:bottom w:val="single" w:sz="8" w:space="0" w:color="000000"/>
              <w:right w:val="single" w:sz="8" w:space="0" w:color="000000"/>
            </w:tcBorders>
            <w:vAlign w:val="center"/>
          </w:tcPr>
          <w:p w14:paraId="4F05F592" w14:textId="77777777" w:rsidR="001D1154" w:rsidRDefault="00000000">
            <w:pPr>
              <w:jc w:val="left"/>
              <w:rPr>
                <w:rFonts w:ascii="Times New Roman" w:eastAsia="SimSun" w:hAnsi="Times New Roman"/>
                <w:sz w:val="18"/>
                <w:szCs w:val="18"/>
                <w:lang w:eastAsia="zh-CN"/>
              </w:rPr>
            </w:pPr>
            <w:r>
              <w:rPr>
                <w:rFonts w:ascii="Times New Roman" w:hAnsi="Times New Roman" w:hint="eastAsia"/>
                <w:sz w:val="18"/>
                <w:szCs w:val="18"/>
              </w:rPr>
              <w:t>To develop Flood Risk Map  at the target river basin</w:t>
            </w:r>
          </w:p>
        </w:tc>
        <w:tc>
          <w:tcPr>
            <w:tcW w:w="801" w:type="dxa"/>
            <w:tcBorders>
              <w:top w:val="single" w:sz="8" w:space="0" w:color="000000"/>
              <w:left w:val="single" w:sz="8" w:space="0" w:color="000000"/>
              <w:bottom w:val="single" w:sz="8" w:space="0" w:color="000000"/>
              <w:right w:val="single" w:sz="8" w:space="0" w:color="000000"/>
            </w:tcBorders>
          </w:tcPr>
          <w:p w14:paraId="32AAB150" w14:textId="77777777" w:rsidR="001D1154" w:rsidRDefault="001D1154">
            <w:pPr>
              <w:rPr>
                <w:rFonts w:ascii="Times New Roman" w:eastAsia="Malgun Gothic" w:hAnsi="Times New Roman"/>
                <w:sz w:val="18"/>
                <w:szCs w:val="18"/>
                <w:lang w:eastAsia="ko-KR"/>
              </w:rPr>
            </w:pPr>
          </w:p>
        </w:tc>
        <w:tc>
          <w:tcPr>
            <w:tcW w:w="1219" w:type="dxa"/>
            <w:tcBorders>
              <w:top w:val="single" w:sz="8" w:space="0" w:color="000000"/>
              <w:left w:val="single" w:sz="8" w:space="0" w:color="000000"/>
              <w:bottom w:val="single" w:sz="8" w:space="0" w:color="000000"/>
              <w:right w:val="single" w:sz="8" w:space="0" w:color="000000"/>
            </w:tcBorders>
            <w:vAlign w:val="center"/>
          </w:tcPr>
          <w:p w14:paraId="59612AA5" w14:textId="77777777" w:rsidR="001D1154" w:rsidRDefault="00000000">
            <w:pPr>
              <w:rPr>
                <w:rFonts w:ascii="Times New Roman" w:eastAsia="SimSun" w:hAnsi="Times New Roman"/>
                <w:sz w:val="18"/>
                <w:szCs w:val="18"/>
                <w:lang w:eastAsia="zh-CN"/>
              </w:rPr>
            </w:pPr>
            <w:r>
              <w:rPr>
                <w:rFonts w:ascii="Times New Roman" w:eastAsia="SimSun" w:hAnsi="Times New Roman"/>
                <w:sz w:val="18"/>
                <w:szCs w:val="18"/>
                <w:lang w:eastAsia="zh-CN"/>
              </w:rPr>
              <w:t>See above</w:t>
            </w:r>
          </w:p>
        </w:tc>
        <w:tc>
          <w:tcPr>
            <w:tcW w:w="969" w:type="dxa"/>
            <w:tcBorders>
              <w:top w:val="single" w:sz="8" w:space="0" w:color="000000"/>
              <w:left w:val="single" w:sz="8" w:space="0" w:color="000000"/>
              <w:bottom w:val="single" w:sz="8" w:space="0" w:color="000000"/>
              <w:right w:val="single" w:sz="8" w:space="0" w:color="000000"/>
            </w:tcBorders>
            <w:vAlign w:val="center"/>
          </w:tcPr>
          <w:p w14:paraId="7FADDAF2"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4BB58267" w14:textId="77777777" w:rsidR="001D1154" w:rsidRDefault="00000000">
            <w:pPr>
              <w:rPr>
                <w:rFonts w:ascii="Times New Roman" w:eastAsia="?s?O?uAe" w:hAnsi="Times New Roman"/>
                <w:sz w:val="16"/>
                <w:szCs w:val="16"/>
              </w:rPr>
            </w:pPr>
            <w:r>
              <w:rPr>
                <w:rFonts w:ascii="Times New Roman" w:eastAsia="SimSun" w:hAnsi="Times New Roman"/>
                <w:sz w:val="16"/>
                <w:szCs w:val="16"/>
                <w:lang w:eastAsia="zh-CN"/>
              </w:rPr>
              <w:t>RID, Thailand</w:t>
            </w: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589970" w14:textId="77777777" w:rsidR="001D1154" w:rsidRDefault="00000000">
            <w:pPr>
              <w:ind w:left="135" w:hanging="135"/>
              <w:jc w:val="left"/>
              <w:rPr>
                <w:rFonts w:ascii="Times New Roman" w:hAnsi="Times New Roman"/>
                <w:sz w:val="16"/>
                <w:szCs w:val="16"/>
              </w:rPr>
            </w:pPr>
            <w:r>
              <w:rPr>
                <w:rFonts w:ascii="Times New Roman" w:hAnsi="Times New Roman"/>
                <w:sz w:val="16"/>
                <w:szCs w:val="16"/>
              </w:rPr>
              <w:t>(a-b)Flood mapping by flow scale based on the validated model</w:t>
            </w:r>
          </w:p>
          <w:p w14:paraId="1B03265F" w14:textId="77777777" w:rsidR="001D1154" w:rsidRDefault="00000000">
            <w:pPr>
              <w:ind w:left="135" w:hanging="135"/>
              <w:jc w:val="left"/>
              <w:rPr>
                <w:rFonts w:ascii="Times New Roman" w:hAnsi="Times New Roman"/>
                <w:sz w:val="16"/>
                <w:szCs w:val="16"/>
              </w:rPr>
            </w:pPr>
            <w:r>
              <w:rPr>
                <w:rFonts w:ascii="Times New Roman" w:hAnsi="Times New Roman"/>
                <w:sz w:val="16"/>
                <w:szCs w:val="16"/>
              </w:rPr>
              <w:t>(b-d)Develop</w:t>
            </w:r>
            <w:r>
              <w:rPr>
                <w:rFonts w:ascii="Times New Roman" w:hAnsi="Times New Roman"/>
                <w:sz w:val="16"/>
                <w:szCs w:val="16"/>
                <w:lang w:eastAsia="zh-CN"/>
              </w:rPr>
              <w:t>ing the f</w:t>
            </w:r>
            <w:r>
              <w:rPr>
                <w:rFonts w:ascii="Times New Roman" w:hAnsi="Times New Roman"/>
                <w:sz w:val="16"/>
                <w:szCs w:val="16"/>
              </w:rPr>
              <w:t>inal ver</w:t>
            </w:r>
            <w:r>
              <w:rPr>
                <w:rFonts w:ascii="Times New Roman" w:hAnsi="Times New Roman"/>
                <w:sz w:val="16"/>
                <w:szCs w:val="16"/>
                <w:lang w:eastAsia="zh-CN"/>
              </w:rPr>
              <w:t>sion for</w:t>
            </w:r>
            <w:r>
              <w:rPr>
                <w:rFonts w:ascii="Times New Roman" w:hAnsi="Times New Roman"/>
                <w:sz w:val="16"/>
                <w:szCs w:val="16"/>
              </w:rPr>
              <w:t xml:space="preserve"> Flood Risk Map</w:t>
            </w:r>
          </w:p>
        </w:tc>
        <w:tc>
          <w:tcPr>
            <w:tcW w:w="799" w:type="dxa"/>
            <w:tcBorders>
              <w:top w:val="single" w:sz="8" w:space="0" w:color="000000"/>
              <w:left w:val="single" w:sz="8" w:space="0" w:color="000000"/>
              <w:bottom w:val="single" w:sz="8" w:space="0" w:color="000000"/>
              <w:right w:val="single" w:sz="8" w:space="0" w:color="000000"/>
            </w:tcBorders>
            <w:vAlign w:val="center"/>
          </w:tcPr>
          <w:p w14:paraId="62E3C554" w14:textId="77777777" w:rsidR="001D1154" w:rsidRDefault="001D1154">
            <w:pPr>
              <w:jc w:val="center"/>
              <w:rPr>
                <w:rFonts w:ascii="Times New Roman" w:hAnsi="Times New Roman"/>
                <w:sz w:val="18"/>
                <w:szCs w:val="18"/>
                <w:lang w:eastAsia="zh-CN"/>
              </w:rPr>
            </w:pPr>
          </w:p>
        </w:tc>
        <w:tc>
          <w:tcPr>
            <w:tcW w:w="862" w:type="dxa"/>
            <w:tcBorders>
              <w:top w:val="single" w:sz="8" w:space="0" w:color="000000"/>
              <w:left w:val="single" w:sz="8" w:space="0" w:color="000000"/>
              <w:bottom w:val="single" w:sz="8" w:space="0" w:color="000000"/>
              <w:right w:val="single" w:sz="4" w:space="0" w:color="auto"/>
            </w:tcBorders>
            <w:vAlign w:val="center"/>
          </w:tcPr>
          <w:p w14:paraId="571617E8"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MLIT</w:t>
            </w:r>
          </w:p>
        </w:tc>
        <w:tc>
          <w:tcPr>
            <w:tcW w:w="862" w:type="dxa"/>
            <w:tcBorders>
              <w:top w:val="single" w:sz="8" w:space="0" w:color="000000"/>
              <w:left w:val="single" w:sz="8" w:space="0" w:color="000000"/>
              <w:bottom w:val="single" w:sz="8" w:space="0" w:color="000000"/>
              <w:right w:val="single" w:sz="4" w:space="0" w:color="auto"/>
            </w:tcBorders>
            <w:vAlign w:val="center"/>
          </w:tcPr>
          <w:p w14:paraId="05A00ACF" w14:textId="77777777" w:rsidR="001D1154" w:rsidRDefault="00000000">
            <w:pPr>
              <w:jc w:val="center"/>
              <w:rPr>
                <w:rFonts w:ascii="Times New Roman" w:hAnsi="Times New Roman"/>
                <w:sz w:val="18"/>
                <w:szCs w:val="18"/>
              </w:rPr>
            </w:pPr>
            <w:r>
              <w:rPr>
                <w:rFonts w:ascii="Times New Roman" w:hAnsi="Times New Roman" w:hint="eastAsia"/>
                <w:sz w:val="18"/>
                <w:szCs w:val="18"/>
              </w:rPr>
              <w:t>Yes</w:t>
            </w:r>
          </w:p>
          <w:p w14:paraId="67CB4D69" w14:textId="77777777" w:rsidR="001D1154" w:rsidRDefault="001D1154">
            <w:pPr>
              <w:jc w:val="center"/>
              <w:rPr>
                <w:rFonts w:ascii="Times New Roman" w:hAnsi="Times New Roman"/>
                <w:sz w:val="18"/>
                <w:szCs w:val="18"/>
              </w:rPr>
            </w:pPr>
          </w:p>
          <w:p w14:paraId="7D65A768" w14:textId="77777777" w:rsidR="001D1154" w:rsidRDefault="00000000">
            <w:pPr>
              <w:jc w:val="center"/>
              <w:rPr>
                <w:rFonts w:ascii="Times New Roman" w:eastAsia="SimSun" w:hAnsi="Times New Roman"/>
                <w:sz w:val="18"/>
                <w:szCs w:val="18"/>
                <w:lang w:eastAsia="zh-CN"/>
              </w:rPr>
            </w:pPr>
            <w:r>
              <w:rPr>
                <w:rFonts w:ascii="Times New Roman" w:hAnsi="Times New Roman" w:hint="eastAsia"/>
                <w:sz w:val="18"/>
                <w:szCs w:val="18"/>
              </w:rPr>
              <w:t>Ongoing</w:t>
            </w:r>
          </w:p>
        </w:tc>
      </w:tr>
      <w:tr w:rsidR="001D1154" w14:paraId="3EAE54E5" w14:textId="77777777">
        <w:trPr>
          <w:trHeight w:val="627"/>
        </w:trPr>
        <w:tc>
          <w:tcPr>
            <w:tcW w:w="666" w:type="dxa"/>
            <w:tcBorders>
              <w:top w:val="single" w:sz="8" w:space="0" w:color="000000"/>
              <w:left w:val="single" w:sz="8" w:space="0" w:color="000000"/>
              <w:bottom w:val="single" w:sz="8" w:space="0" w:color="000000"/>
              <w:right w:val="single" w:sz="8" w:space="0" w:color="000000"/>
            </w:tcBorders>
            <w:noWrap/>
            <w:vAlign w:val="center"/>
          </w:tcPr>
          <w:p w14:paraId="4CD0B517"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1</w:t>
            </w:r>
          </w:p>
          <w:p w14:paraId="7DC0089F"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2</w:t>
            </w:r>
          </w:p>
          <w:p w14:paraId="4B17B0B9" w14:textId="77777777" w:rsidR="001D1154" w:rsidRDefault="00000000">
            <w:pPr>
              <w:jc w:val="center"/>
              <w:rPr>
                <w:rFonts w:ascii="Times New Roman" w:hAnsi="Times New Roman"/>
                <w:sz w:val="18"/>
                <w:szCs w:val="18"/>
                <w:lang w:val="pt-BR"/>
              </w:rPr>
            </w:pPr>
            <w:r>
              <w:rPr>
                <w:rFonts w:ascii="Times New Roman" w:eastAsia="SimSun" w:hAnsi="Times New Roman"/>
                <w:sz w:val="18"/>
                <w:szCs w:val="18"/>
                <w:lang w:val="pt-BR" w:eastAsia="zh-CN"/>
              </w:rPr>
              <w:t xml:space="preserve">KRA </w:t>
            </w:r>
            <w:r>
              <w:rPr>
                <w:rFonts w:ascii="Times New Roman" w:hAnsi="Times New Roman"/>
                <w:sz w:val="18"/>
                <w:szCs w:val="18"/>
                <w:lang w:val="pt-BR"/>
              </w:rPr>
              <w:t>3</w:t>
            </w:r>
          </w:p>
          <w:p w14:paraId="66E397E0"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4</w:t>
            </w:r>
          </w:p>
          <w:p w14:paraId="44465114" w14:textId="77777777" w:rsidR="001D1154" w:rsidRDefault="00000000">
            <w:pPr>
              <w:jc w:val="center"/>
              <w:rPr>
                <w:rFonts w:ascii="Times New Roman" w:eastAsia="SimSun" w:hAnsi="Times New Roman"/>
                <w:sz w:val="18"/>
                <w:szCs w:val="18"/>
                <w:lang w:val="pt-BR" w:eastAsia="zh-CN"/>
              </w:rPr>
            </w:pPr>
            <w:r>
              <w:rPr>
                <w:rFonts w:ascii="Times New Roman" w:hAnsi="Times New Roman"/>
                <w:sz w:val="18"/>
                <w:szCs w:val="18"/>
                <w:lang w:val="pt-BR"/>
              </w:rPr>
              <w:t>KRA 5</w:t>
            </w:r>
          </w:p>
        </w:tc>
        <w:tc>
          <w:tcPr>
            <w:tcW w:w="891" w:type="dxa"/>
            <w:tcBorders>
              <w:top w:val="single" w:sz="8" w:space="0" w:color="000000"/>
              <w:left w:val="single" w:sz="8" w:space="0" w:color="000000"/>
              <w:bottom w:val="single" w:sz="8" w:space="0" w:color="000000"/>
              <w:right w:val="single" w:sz="8" w:space="0" w:color="000000"/>
            </w:tcBorders>
            <w:vAlign w:val="center"/>
          </w:tcPr>
          <w:p w14:paraId="58A14AE6"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7</w:t>
            </w:r>
          </w:p>
        </w:tc>
        <w:tc>
          <w:tcPr>
            <w:tcW w:w="1404" w:type="dxa"/>
            <w:tcBorders>
              <w:top w:val="single" w:sz="8" w:space="0" w:color="000000"/>
              <w:left w:val="single" w:sz="8" w:space="0" w:color="000000"/>
              <w:bottom w:val="single" w:sz="8" w:space="0" w:color="000000"/>
              <w:right w:val="single" w:sz="8" w:space="0" w:color="000000"/>
            </w:tcBorders>
            <w:vAlign w:val="center"/>
          </w:tcPr>
          <w:p w14:paraId="3EC34334"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Flood resilience enhancement through Platform on Water Resilience and Disasters</w:t>
            </w:r>
          </w:p>
        </w:tc>
        <w:tc>
          <w:tcPr>
            <w:tcW w:w="1965" w:type="dxa"/>
            <w:tcBorders>
              <w:top w:val="single" w:sz="8" w:space="0" w:color="000000"/>
              <w:left w:val="single" w:sz="8" w:space="0" w:color="000000"/>
              <w:bottom w:val="single" w:sz="8" w:space="0" w:color="000000"/>
              <w:right w:val="single" w:sz="8" w:space="0" w:color="000000"/>
            </w:tcBorders>
            <w:vAlign w:val="center"/>
          </w:tcPr>
          <w:p w14:paraId="63F60013" w14:textId="77777777" w:rsidR="001D1154" w:rsidRDefault="00000000">
            <w:pPr>
              <w:jc w:val="left"/>
              <w:rPr>
                <w:rFonts w:ascii="Times New Roman" w:eastAsia="SimSun" w:hAnsi="Times New Roman"/>
                <w:sz w:val="18"/>
                <w:szCs w:val="18"/>
                <w:lang w:eastAsia="zh-CN"/>
              </w:rPr>
            </w:pPr>
            <w:r>
              <w:rPr>
                <w:rFonts w:ascii="Times New Roman" w:hAnsi="Times New Roman" w:hint="eastAsia"/>
                <w:sz w:val="18"/>
                <w:szCs w:val="18"/>
              </w:rPr>
              <w:t>T</w:t>
            </w:r>
            <w:r>
              <w:rPr>
                <w:rFonts w:ascii="Times New Roman" w:hAnsi="Times New Roman"/>
                <w:sz w:val="18"/>
                <w:szCs w:val="18"/>
              </w:rPr>
              <w:t>o finalize implementation plan and update the Platform</w:t>
            </w:r>
          </w:p>
        </w:tc>
        <w:tc>
          <w:tcPr>
            <w:tcW w:w="801" w:type="dxa"/>
            <w:tcBorders>
              <w:top w:val="single" w:sz="8" w:space="0" w:color="000000"/>
              <w:left w:val="single" w:sz="8" w:space="0" w:color="000000"/>
              <w:bottom w:val="single" w:sz="8" w:space="0" w:color="000000"/>
              <w:right w:val="single" w:sz="8" w:space="0" w:color="000000"/>
            </w:tcBorders>
            <w:vAlign w:val="center"/>
          </w:tcPr>
          <w:p w14:paraId="6F6DBF1A" w14:textId="77777777" w:rsidR="001D1154" w:rsidRDefault="00000000">
            <w:pPr>
              <w:jc w:val="left"/>
              <w:rPr>
                <w:rFonts w:ascii="Times New Roman" w:hAnsi="Times New Roman"/>
                <w:sz w:val="18"/>
                <w:szCs w:val="18"/>
              </w:rPr>
            </w:pPr>
            <w:r>
              <w:rPr>
                <w:rFonts w:ascii="Times New Roman" w:hAnsi="Times New Roman"/>
                <w:sz w:val="18"/>
                <w:szCs w:val="18"/>
              </w:rPr>
              <w:t>WGM</w:t>
            </w:r>
          </w:p>
          <w:p w14:paraId="60493F5B" w14:textId="77777777" w:rsidR="001D1154" w:rsidRDefault="00000000">
            <w:pPr>
              <w:rPr>
                <w:rFonts w:ascii="Times New Roman" w:eastAsia="Malgun Gothic" w:hAnsi="Times New Roman"/>
                <w:sz w:val="18"/>
                <w:szCs w:val="18"/>
                <w:lang w:eastAsia="ko-KR"/>
              </w:rPr>
            </w:pPr>
            <w:r>
              <w:rPr>
                <w:rFonts w:ascii="Times New Roman" w:hAnsi="Times New Roman"/>
                <w:sz w:val="18"/>
                <w:szCs w:val="18"/>
              </w:rPr>
              <w:t>WGDRR</w:t>
            </w:r>
          </w:p>
        </w:tc>
        <w:tc>
          <w:tcPr>
            <w:tcW w:w="1219" w:type="dxa"/>
            <w:tcBorders>
              <w:top w:val="single" w:sz="8" w:space="0" w:color="000000"/>
              <w:left w:val="single" w:sz="8" w:space="0" w:color="000000"/>
              <w:bottom w:val="single" w:sz="8" w:space="0" w:color="000000"/>
              <w:right w:val="single" w:sz="8" w:space="0" w:color="000000"/>
            </w:tcBorders>
            <w:vAlign w:val="center"/>
          </w:tcPr>
          <w:p w14:paraId="75106A16" w14:textId="77777777" w:rsidR="001D1154" w:rsidRDefault="00000000">
            <w:pPr>
              <w:rPr>
                <w:rFonts w:ascii="Times New Roman" w:eastAsia="SimSun" w:hAnsi="Times New Roman"/>
                <w:sz w:val="18"/>
                <w:szCs w:val="18"/>
                <w:lang w:eastAsia="zh-CN"/>
              </w:rPr>
            </w:pPr>
            <w:r>
              <w:rPr>
                <w:rFonts w:ascii="Times New Roman" w:hAnsi="Times New Roman"/>
                <w:sz w:val="18"/>
                <w:szCs w:val="18"/>
              </w:rPr>
              <w:t>See above</w:t>
            </w:r>
          </w:p>
        </w:tc>
        <w:tc>
          <w:tcPr>
            <w:tcW w:w="969" w:type="dxa"/>
            <w:tcBorders>
              <w:top w:val="single" w:sz="8" w:space="0" w:color="000000"/>
              <w:left w:val="single" w:sz="8" w:space="0" w:color="000000"/>
              <w:bottom w:val="single" w:sz="8" w:space="0" w:color="000000"/>
              <w:right w:val="single" w:sz="8" w:space="0" w:color="000000"/>
            </w:tcBorders>
            <w:vAlign w:val="center"/>
          </w:tcPr>
          <w:p w14:paraId="11C2BAA4"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767EE796" w14:textId="77777777" w:rsidR="001D1154" w:rsidRDefault="00000000">
            <w:pPr>
              <w:jc w:val="left"/>
              <w:rPr>
                <w:sz w:val="16"/>
                <w:szCs w:val="16"/>
              </w:rPr>
            </w:pPr>
            <w:r>
              <w:rPr>
                <w:rFonts w:ascii="Times New Roman" w:hAnsi="Times New Roman" w:hint="eastAsia"/>
                <w:sz w:val="16"/>
                <w:szCs w:val="16"/>
              </w:rPr>
              <w:t>P</w:t>
            </w:r>
            <w:r>
              <w:rPr>
                <w:rFonts w:ascii="Times New Roman" w:hAnsi="Times New Roman"/>
                <w:sz w:val="16"/>
                <w:szCs w:val="16"/>
              </w:rPr>
              <w:t>AGASA, Philippines; RID, ONWR &amp; TMD, Thailand</w:t>
            </w:r>
          </w:p>
          <w:p w14:paraId="7D8766AA" w14:textId="77777777" w:rsidR="001D1154" w:rsidRDefault="001D1154">
            <w:pPr>
              <w:rPr>
                <w:rFonts w:ascii="Times New Roman" w:eastAsia="SimSun" w:hAnsi="Times New Roman"/>
                <w:sz w:val="16"/>
                <w:szCs w:val="16"/>
                <w:lang w:eastAsia="zh-CN"/>
              </w:rPr>
            </w:pP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7A8DA7" w14:textId="77777777" w:rsidR="001D1154" w:rsidRDefault="00000000">
            <w:pPr>
              <w:ind w:left="135" w:hanging="135"/>
              <w:jc w:val="left"/>
              <w:rPr>
                <w:rFonts w:ascii="Times New Roman" w:hAnsi="Times New Roman"/>
                <w:sz w:val="16"/>
                <w:szCs w:val="16"/>
              </w:rPr>
            </w:pPr>
            <w:r>
              <w:rPr>
                <w:rFonts w:ascii="Times New Roman" w:hAnsi="Times New Roman"/>
                <w:sz w:val="16"/>
                <w:szCs w:val="16"/>
              </w:rPr>
              <w:t>(a-b) action plan of the Platform agreed with relevant stakeholders</w:t>
            </w:r>
          </w:p>
          <w:p w14:paraId="4E993049" w14:textId="77777777" w:rsidR="001D1154" w:rsidRDefault="00000000">
            <w:pPr>
              <w:ind w:left="135" w:hanging="135"/>
              <w:jc w:val="left"/>
              <w:rPr>
                <w:rFonts w:ascii="Times New Roman" w:hAnsi="Times New Roman"/>
                <w:sz w:val="16"/>
                <w:szCs w:val="16"/>
                <w:lang w:eastAsia="zh-CN"/>
              </w:rPr>
            </w:pPr>
            <w:r>
              <w:rPr>
                <w:rFonts w:ascii="Times New Roman" w:hAnsi="Times New Roman"/>
                <w:sz w:val="16"/>
                <w:szCs w:val="16"/>
              </w:rPr>
              <w:t>(c-d) data integration and inventory of modeling for Online Synthesis System for Sustainability and Resilience</w:t>
            </w:r>
          </w:p>
        </w:tc>
        <w:tc>
          <w:tcPr>
            <w:tcW w:w="799" w:type="dxa"/>
            <w:tcBorders>
              <w:top w:val="single" w:sz="8" w:space="0" w:color="000000"/>
              <w:left w:val="single" w:sz="8" w:space="0" w:color="000000"/>
              <w:bottom w:val="single" w:sz="8" w:space="0" w:color="000000"/>
              <w:right w:val="single" w:sz="8" w:space="0" w:color="000000"/>
            </w:tcBorders>
            <w:vAlign w:val="center"/>
          </w:tcPr>
          <w:p w14:paraId="65DE3A95" w14:textId="77777777" w:rsidR="001D1154" w:rsidRDefault="00000000">
            <w:pPr>
              <w:jc w:val="center"/>
              <w:rPr>
                <w:rFonts w:ascii="Times New Roman" w:hAnsi="Times New Roman"/>
                <w:sz w:val="18"/>
                <w:szCs w:val="18"/>
                <w:lang w:eastAsia="zh-CN"/>
              </w:rPr>
            </w:pPr>
            <w:r>
              <w:rPr>
                <w:rFonts w:ascii="Times New Roman" w:hAnsi="Times New Roman" w:hint="eastAsia"/>
                <w:sz w:val="18"/>
                <w:szCs w:val="18"/>
              </w:rPr>
              <w:t>3</w:t>
            </w:r>
            <w:r>
              <w:rPr>
                <w:rFonts w:ascii="Times New Roman" w:hAnsi="Times New Roman"/>
                <w:sz w:val="18"/>
                <w:szCs w:val="18"/>
              </w:rPr>
              <w:t>000</w:t>
            </w:r>
          </w:p>
        </w:tc>
        <w:tc>
          <w:tcPr>
            <w:tcW w:w="862" w:type="dxa"/>
            <w:tcBorders>
              <w:top w:val="single" w:sz="8" w:space="0" w:color="000000"/>
              <w:left w:val="single" w:sz="8" w:space="0" w:color="000000"/>
              <w:bottom w:val="single" w:sz="8" w:space="0" w:color="000000"/>
              <w:right w:val="single" w:sz="4" w:space="0" w:color="auto"/>
            </w:tcBorders>
            <w:vAlign w:val="center"/>
          </w:tcPr>
          <w:p w14:paraId="197A4CB5"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ICHARM</w:t>
            </w:r>
          </w:p>
        </w:tc>
        <w:tc>
          <w:tcPr>
            <w:tcW w:w="862" w:type="dxa"/>
            <w:tcBorders>
              <w:top w:val="single" w:sz="8" w:space="0" w:color="000000"/>
              <w:left w:val="single" w:sz="8" w:space="0" w:color="000000"/>
              <w:bottom w:val="single" w:sz="8" w:space="0" w:color="000000"/>
              <w:right w:val="single" w:sz="4" w:space="0" w:color="auto"/>
            </w:tcBorders>
            <w:vAlign w:val="center"/>
          </w:tcPr>
          <w:p w14:paraId="03DD88C9" w14:textId="77777777" w:rsidR="001D1154" w:rsidRDefault="00000000">
            <w:pPr>
              <w:jc w:val="center"/>
              <w:rPr>
                <w:rFonts w:ascii="Times New Roman" w:hAnsi="Times New Roman"/>
                <w:sz w:val="18"/>
                <w:szCs w:val="18"/>
              </w:rPr>
            </w:pPr>
            <w:r>
              <w:rPr>
                <w:rFonts w:ascii="Times New Roman" w:hAnsi="Times New Roman" w:hint="eastAsia"/>
                <w:sz w:val="18"/>
                <w:szCs w:val="18"/>
              </w:rPr>
              <w:t>Yes</w:t>
            </w:r>
          </w:p>
          <w:p w14:paraId="64D53001" w14:textId="77777777" w:rsidR="001D1154" w:rsidRDefault="001D1154">
            <w:pPr>
              <w:jc w:val="center"/>
              <w:rPr>
                <w:rFonts w:ascii="Times New Roman" w:hAnsi="Times New Roman"/>
                <w:sz w:val="18"/>
                <w:szCs w:val="18"/>
              </w:rPr>
            </w:pPr>
          </w:p>
          <w:p w14:paraId="619F7DEA" w14:textId="77777777" w:rsidR="001D1154" w:rsidRDefault="00000000">
            <w:pPr>
              <w:jc w:val="center"/>
              <w:rPr>
                <w:rFonts w:ascii="Times New Roman" w:hAnsi="Times New Roman"/>
                <w:sz w:val="18"/>
                <w:szCs w:val="18"/>
              </w:rPr>
            </w:pPr>
            <w:r>
              <w:rPr>
                <w:rFonts w:ascii="Times New Roman" w:hAnsi="Times New Roman" w:hint="eastAsia"/>
                <w:sz w:val="18"/>
                <w:szCs w:val="18"/>
              </w:rPr>
              <w:t>Yes</w:t>
            </w:r>
          </w:p>
        </w:tc>
      </w:tr>
      <w:tr w:rsidR="001D1154" w14:paraId="2A2ADD03" w14:textId="77777777">
        <w:trPr>
          <w:trHeight w:val="627"/>
        </w:trPr>
        <w:tc>
          <w:tcPr>
            <w:tcW w:w="666" w:type="dxa"/>
            <w:tcBorders>
              <w:top w:val="single" w:sz="8" w:space="0" w:color="000000"/>
              <w:left w:val="single" w:sz="8" w:space="0" w:color="000000"/>
              <w:bottom w:val="single" w:sz="8" w:space="0" w:color="000000"/>
              <w:right w:val="single" w:sz="8" w:space="0" w:color="000000"/>
            </w:tcBorders>
            <w:noWrap/>
            <w:vAlign w:val="center"/>
          </w:tcPr>
          <w:p w14:paraId="40FBBBB2"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1</w:t>
            </w:r>
          </w:p>
          <w:p w14:paraId="145C61BA"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2</w:t>
            </w:r>
          </w:p>
          <w:p w14:paraId="371DC9AE" w14:textId="77777777" w:rsidR="001D1154" w:rsidRDefault="00000000">
            <w:pPr>
              <w:jc w:val="center"/>
              <w:rPr>
                <w:rFonts w:ascii="Times New Roman" w:hAnsi="Times New Roman"/>
                <w:b/>
                <w:bCs/>
                <w:sz w:val="18"/>
                <w:szCs w:val="18"/>
                <w:lang w:val="pt-BR"/>
              </w:rPr>
            </w:pPr>
            <w:r>
              <w:rPr>
                <w:rFonts w:ascii="Times New Roman" w:eastAsia="SimSun" w:hAnsi="Times New Roman"/>
                <w:b/>
                <w:bCs/>
                <w:sz w:val="18"/>
                <w:szCs w:val="18"/>
                <w:lang w:val="pt-BR" w:eastAsia="zh-CN"/>
              </w:rPr>
              <w:t xml:space="preserve">KRA </w:t>
            </w:r>
            <w:r>
              <w:rPr>
                <w:rFonts w:ascii="Times New Roman" w:hAnsi="Times New Roman"/>
                <w:b/>
                <w:bCs/>
                <w:sz w:val="18"/>
                <w:szCs w:val="18"/>
                <w:lang w:val="pt-BR"/>
              </w:rPr>
              <w:t>3</w:t>
            </w:r>
          </w:p>
          <w:p w14:paraId="0CCED907"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4</w:t>
            </w:r>
          </w:p>
          <w:p w14:paraId="76689996"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KRA5</w:t>
            </w:r>
          </w:p>
        </w:tc>
        <w:tc>
          <w:tcPr>
            <w:tcW w:w="891" w:type="dxa"/>
            <w:tcBorders>
              <w:top w:val="single" w:sz="8" w:space="0" w:color="000000"/>
              <w:left w:val="single" w:sz="8" w:space="0" w:color="000000"/>
              <w:bottom w:val="single" w:sz="8" w:space="0" w:color="000000"/>
              <w:right w:val="single" w:sz="8" w:space="0" w:color="000000"/>
            </w:tcBorders>
            <w:vAlign w:val="center"/>
          </w:tcPr>
          <w:p w14:paraId="25D90A9A"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8</w:t>
            </w:r>
          </w:p>
        </w:tc>
        <w:tc>
          <w:tcPr>
            <w:tcW w:w="1404" w:type="dxa"/>
            <w:tcBorders>
              <w:top w:val="single" w:sz="8" w:space="0" w:color="000000"/>
              <w:left w:val="single" w:sz="8" w:space="0" w:color="000000"/>
              <w:bottom w:val="single" w:sz="8" w:space="0" w:color="000000"/>
              <w:right w:val="single" w:sz="8" w:space="0" w:color="000000"/>
            </w:tcBorders>
            <w:vAlign w:val="center"/>
          </w:tcPr>
          <w:p w14:paraId="12787A35"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Training Course on Hydrological Monitoring and Flood Management for Developing Countrie</w:t>
            </w:r>
            <w:r>
              <w:rPr>
                <w:rFonts w:ascii="Times New Roman" w:eastAsia="SimSun" w:hAnsi="Times New Roman" w:hint="eastAsia"/>
                <w:sz w:val="18"/>
                <w:szCs w:val="18"/>
                <w:lang w:eastAsia="zh-CN"/>
              </w:rPr>
              <w:t>s</w:t>
            </w:r>
          </w:p>
        </w:tc>
        <w:tc>
          <w:tcPr>
            <w:tcW w:w="1965" w:type="dxa"/>
            <w:tcBorders>
              <w:top w:val="single" w:sz="8" w:space="0" w:color="000000"/>
              <w:left w:val="single" w:sz="8" w:space="0" w:color="000000"/>
              <w:bottom w:val="single" w:sz="8" w:space="0" w:color="000000"/>
              <w:right w:val="single" w:sz="8" w:space="0" w:color="000000"/>
            </w:tcBorders>
            <w:vAlign w:val="center"/>
          </w:tcPr>
          <w:p w14:paraId="32F508F0"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Enhancement of capacity building of TC Members on flood monitoring and forecasting</w:t>
            </w:r>
          </w:p>
        </w:tc>
        <w:tc>
          <w:tcPr>
            <w:tcW w:w="801" w:type="dxa"/>
            <w:tcBorders>
              <w:top w:val="single" w:sz="8" w:space="0" w:color="000000"/>
              <w:left w:val="single" w:sz="8" w:space="0" w:color="000000"/>
              <w:bottom w:val="single" w:sz="8" w:space="0" w:color="000000"/>
              <w:right w:val="single" w:sz="8" w:space="0" w:color="000000"/>
            </w:tcBorders>
            <w:vAlign w:val="center"/>
          </w:tcPr>
          <w:p w14:paraId="7D64B62D" w14:textId="77777777" w:rsidR="001D1154" w:rsidRDefault="001D1154">
            <w:pPr>
              <w:rPr>
                <w:rFonts w:ascii="Times New Roman" w:eastAsia="SimSun" w:hAnsi="Times New Roman"/>
                <w:sz w:val="18"/>
                <w:szCs w:val="18"/>
                <w:lang w:eastAsia="zh-CN"/>
              </w:rPr>
            </w:pPr>
          </w:p>
        </w:tc>
        <w:tc>
          <w:tcPr>
            <w:tcW w:w="1219" w:type="dxa"/>
            <w:tcBorders>
              <w:top w:val="single" w:sz="8" w:space="0" w:color="000000"/>
              <w:left w:val="single" w:sz="8" w:space="0" w:color="000000"/>
              <w:bottom w:val="single" w:sz="8" w:space="0" w:color="000000"/>
              <w:right w:val="single" w:sz="8" w:space="0" w:color="000000"/>
            </w:tcBorders>
            <w:vAlign w:val="center"/>
          </w:tcPr>
          <w:p w14:paraId="1BADD822" w14:textId="77777777" w:rsidR="001D1154" w:rsidRDefault="00000000">
            <w:pPr>
              <w:rPr>
                <w:rFonts w:ascii="Times New Roman" w:eastAsia="SimSun" w:hAnsi="Times New Roman"/>
                <w:sz w:val="18"/>
                <w:szCs w:val="18"/>
                <w:lang w:eastAsia="zh-CN"/>
              </w:rPr>
            </w:pPr>
            <w:r>
              <w:rPr>
                <w:rFonts w:ascii="Times New Roman" w:eastAsia="SimSun" w:hAnsi="Times New Roman" w:hint="eastAsia"/>
                <w:sz w:val="18"/>
                <w:szCs w:val="18"/>
                <w:lang w:eastAsia="zh-CN"/>
              </w:rPr>
              <w:t>See above</w:t>
            </w:r>
          </w:p>
        </w:tc>
        <w:tc>
          <w:tcPr>
            <w:tcW w:w="969" w:type="dxa"/>
            <w:tcBorders>
              <w:top w:val="single" w:sz="8" w:space="0" w:color="000000"/>
              <w:left w:val="single" w:sz="8" w:space="0" w:color="000000"/>
              <w:bottom w:val="single" w:sz="8" w:space="0" w:color="000000"/>
              <w:right w:val="single" w:sz="8" w:space="0" w:color="000000"/>
            </w:tcBorders>
            <w:vAlign w:val="center"/>
          </w:tcPr>
          <w:p w14:paraId="77494686"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51236908" w14:textId="77777777" w:rsidR="001D1154" w:rsidRDefault="00000000">
            <w:pPr>
              <w:jc w:val="center"/>
              <w:rPr>
                <w:rFonts w:ascii="Times New Roman" w:eastAsia="SimSun" w:hAnsi="Times New Roman"/>
                <w:sz w:val="16"/>
                <w:szCs w:val="16"/>
                <w:lang w:eastAsia="zh-CN"/>
              </w:rPr>
            </w:pPr>
            <w:r>
              <w:rPr>
                <w:rFonts w:ascii="Times New Roman" w:eastAsia="SimSun" w:hAnsi="Times New Roman" w:hint="eastAsia"/>
                <w:sz w:val="16"/>
                <w:szCs w:val="16"/>
                <w:lang w:eastAsia="zh-CN"/>
              </w:rPr>
              <w:t>NHSs of all Members</w:t>
            </w: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813664"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 xml:space="preserve">(a-d) to compile the training materials as TC publications; </w:t>
            </w:r>
          </w:p>
          <w:p w14:paraId="3610760B" w14:textId="77777777" w:rsidR="001D1154" w:rsidRDefault="00000000">
            <w:pPr>
              <w:jc w:val="left"/>
              <w:rPr>
                <w:rFonts w:ascii="Times New Roman" w:eastAsia="SimSun" w:hAnsi="Times New Roman"/>
                <w:sz w:val="16"/>
                <w:szCs w:val="16"/>
                <w:lang w:eastAsia="zh-CN"/>
              </w:rPr>
            </w:pPr>
            <w:r>
              <w:rPr>
                <w:rFonts w:ascii="Times New Roman" w:eastAsia="SimSun" w:hAnsi="Times New Roman"/>
                <w:sz w:val="16"/>
                <w:szCs w:val="16"/>
                <w:lang w:eastAsia="zh-CN"/>
              </w:rPr>
              <w:t xml:space="preserve"> (c-d) to provide continuous training and education in the field of hydrology for TC &amp; WMO members, aiming at improving the professional ability of hydrology and related sciences</w:t>
            </w:r>
          </w:p>
        </w:tc>
        <w:tc>
          <w:tcPr>
            <w:tcW w:w="799" w:type="dxa"/>
            <w:tcBorders>
              <w:top w:val="single" w:sz="8" w:space="0" w:color="000000"/>
              <w:left w:val="single" w:sz="8" w:space="0" w:color="000000"/>
              <w:bottom w:val="single" w:sz="8" w:space="0" w:color="000000"/>
              <w:right w:val="single" w:sz="8" w:space="0" w:color="000000"/>
            </w:tcBorders>
            <w:vAlign w:val="center"/>
          </w:tcPr>
          <w:p w14:paraId="308D4410"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7000</w:t>
            </w:r>
          </w:p>
        </w:tc>
        <w:tc>
          <w:tcPr>
            <w:tcW w:w="862" w:type="dxa"/>
            <w:tcBorders>
              <w:top w:val="single" w:sz="8" w:space="0" w:color="000000"/>
              <w:left w:val="single" w:sz="8" w:space="0" w:color="000000"/>
              <w:bottom w:val="single" w:sz="8" w:space="0" w:color="000000"/>
              <w:right w:val="single" w:sz="4" w:space="0" w:color="auto"/>
            </w:tcBorders>
            <w:vAlign w:val="center"/>
          </w:tcPr>
          <w:p w14:paraId="3678D8E7"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NIHWA</w:t>
            </w:r>
          </w:p>
        </w:tc>
        <w:tc>
          <w:tcPr>
            <w:tcW w:w="862" w:type="dxa"/>
            <w:tcBorders>
              <w:top w:val="single" w:sz="8" w:space="0" w:color="000000"/>
              <w:left w:val="single" w:sz="8" w:space="0" w:color="000000"/>
              <w:bottom w:val="single" w:sz="8" w:space="0" w:color="000000"/>
              <w:right w:val="single" w:sz="4" w:space="0" w:color="auto"/>
            </w:tcBorders>
          </w:tcPr>
          <w:p w14:paraId="5525ED82"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Ongoing</w:t>
            </w:r>
          </w:p>
          <w:p w14:paraId="2B157B08"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 xml:space="preserve">  </w:t>
            </w:r>
          </w:p>
          <w:p w14:paraId="721D9D79" w14:textId="77777777" w:rsidR="001D1154" w:rsidRDefault="001D1154">
            <w:pPr>
              <w:jc w:val="center"/>
              <w:rPr>
                <w:rFonts w:ascii="Times New Roman" w:eastAsia="SimSun" w:hAnsi="Times New Roman"/>
                <w:sz w:val="18"/>
                <w:szCs w:val="18"/>
                <w:lang w:eastAsia="zh-CN"/>
              </w:rPr>
            </w:pPr>
          </w:p>
          <w:p w14:paraId="752F144E"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YES</w:t>
            </w:r>
          </w:p>
        </w:tc>
      </w:tr>
      <w:tr w:rsidR="001D1154" w14:paraId="63E52047" w14:textId="77777777">
        <w:trPr>
          <w:trHeight w:val="627"/>
        </w:trPr>
        <w:tc>
          <w:tcPr>
            <w:tcW w:w="666" w:type="dxa"/>
            <w:tcBorders>
              <w:top w:val="single" w:sz="8" w:space="0" w:color="000000"/>
              <w:left w:val="single" w:sz="8" w:space="0" w:color="000000"/>
              <w:bottom w:val="single" w:sz="8" w:space="0" w:color="000000"/>
              <w:right w:val="single" w:sz="8" w:space="0" w:color="000000"/>
            </w:tcBorders>
            <w:noWrap/>
            <w:vAlign w:val="center"/>
          </w:tcPr>
          <w:p w14:paraId="496D8C7D"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KRA1</w:t>
            </w:r>
          </w:p>
          <w:p w14:paraId="0AB36D6E"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KRA3</w:t>
            </w:r>
          </w:p>
          <w:p w14:paraId="2079DC85"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KRA4</w:t>
            </w:r>
          </w:p>
          <w:p w14:paraId="7E0D9FB2"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KRA5</w:t>
            </w:r>
          </w:p>
        </w:tc>
        <w:tc>
          <w:tcPr>
            <w:tcW w:w="891" w:type="dxa"/>
            <w:tcBorders>
              <w:top w:val="single" w:sz="8" w:space="0" w:color="000000"/>
              <w:left w:val="single" w:sz="8" w:space="0" w:color="000000"/>
              <w:bottom w:val="single" w:sz="8" w:space="0" w:color="000000"/>
              <w:right w:val="single" w:sz="8" w:space="0" w:color="000000"/>
            </w:tcBorders>
            <w:vAlign w:val="center"/>
          </w:tcPr>
          <w:p w14:paraId="6BB47782"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hint="eastAsia"/>
                <w:bCs/>
                <w:sz w:val="18"/>
                <w:szCs w:val="18"/>
                <w:lang w:eastAsia="zh-CN"/>
              </w:rPr>
              <w:t>9</w:t>
            </w:r>
          </w:p>
        </w:tc>
        <w:tc>
          <w:tcPr>
            <w:tcW w:w="1404" w:type="dxa"/>
            <w:tcBorders>
              <w:top w:val="single" w:sz="8" w:space="0" w:color="000000"/>
              <w:left w:val="single" w:sz="8" w:space="0" w:color="000000"/>
              <w:bottom w:val="single" w:sz="8" w:space="0" w:color="000000"/>
              <w:right w:val="single" w:sz="8" w:space="0" w:color="000000"/>
            </w:tcBorders>
            <w:vAlign w:val="center"/>
          </w:tcPr>
          <w:p w14:paraId="05599C35"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SSOP-III</w:t>
            </w:r>
          </w:p>
        </w:tc>
        <w:tc>
          <w:tcPr>
            <w:tcW w:w="1965" w:type="dxa"/>
            <w:tcBorders>
              <w:top w:val="single" w:sz="8" w:space="0" w:color="000000"/>
              <w:left w:val="single" w:sz="8" w:space="0" w:color="000000"/>
              <w:bottom w:val="single" w:sz="8" w:space="0" w:color="000000"/>
              <w:right w:val="single" w:sz="8" w:space="0" w:color="000000"/>
            </w:tcBorders>
            <w:vAlign w:val="center"/>
          </w:tcPr>
          <w:p w14:paraId="59CA58F8"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To submit the proposal to ESCAP for  approval</w:t>
            </w:r>
          </w:p>
        </w:tc>
        <w:tc>
          <w:tcPr>
            <w:tcW w:w="801" w:type="dxa"/>
            <w:tcBorders>
              <w:top w:val="single" w:sz="8" w:space="0" w:color="000000"/>
              <w:left w:val="single" w:sz="8" w:space="0" w:color="000000"/>
              <w:bottom w:val="single" w:sz="8" w:space="0" w:color="000000"/>
              <w:right w:val="single" w:sz="8" w:space="0" w:color="000000"/>
            </w:tcBorders>
            <w:vAlign w:val="center"/>
          </w:tcPr>
          <w:p w14:paraId="42C41961" w14:textId="77777777" w:rsidR="001D1154" w:rsidRDefault="001D1154">
            <w:pPr>
              <w:rPr>
                <w:rFonts w:ascii="Times New Roman" w:hAnsi="Times New Roman"/>
                <w:sz w:val="18"/>
                <w:szCs w:val="18"/>
              </w:rPr>
            </w:pPr>
          </w:p>
        </w:tc>
        <w:tc>
          <w:tcPr>
            <w:tcW w:w="1219" w:type="dxa"/>
            <w:tcBorders>
              <w:top w:val="single" w:sz="8" w:space="0" w:color="000000"/>
              <w:left w:val="single" w:sz="8" w:space="0" w:color="000000"/>
              <w:bottom w:val="single" w:sz="8" w:space="0" w:color="000000"/>
              <w:right w:val="single" w:sz="8" w:space="0" w:color="000000"/>
            </w:tcBorders>
            <w:vAlign w:val="center"/>
          </w:tcPr>
          <w:p w14:paraId="780E7EAB" w14:textId="77777777" w:rsidR="001D1154" w:rsidRDefault="00000000">
            <w:pPr>
              <w:jc w:val="center"/>
              <w:rPr>
                <w:rFonts w:ascii="Times New Roman" w:hAnsi="Times New Roman"/>
                <w:sz w:val="18"/>
                <w:szCs w:val="18"/>
              </w:rPr>
            </w:pPr>
            <w:r>
              <w:rPr>
                <w:rFonts w:ascii="Times New Roman" w:hAnsi="Times New Roman"/>
                <w:sz w:val="18"/>
                <w:szCs w:val="18"/>
              </w:rPr>
              <w:t>See above</w:t>
            </w:r>
          </w:p>
        </w:tc>
        <w:tc>
          <w:tcPr>
            <w:tcW w:w="969" w:type="dxa"/>
            <w:tcBorders>
              <w:top w:val="single" w:sz="8" w:space="0" w:color="000000"/>
              <w:left w:val="single" w:sz="8" w:space="0" w:color="000000"/>
              <w:bottom w:val="single" w:sz="8" w:space="0" w:color="000000"/>
              <w:right w:val="single" w:sz="8" w:space="0" w:color="000000"/>
            </w:tcBorders>
            <w:vAlign w:val="center"/>
          </w:tcPr>
          <w:p w14:paraId="5F1E5D8E"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193" w:type="dxa"/>
            <w:tcBorders>
              <w:top w:val="single" w:sz="8" w:space="0" w:color="000000"/>
              <w:left w:val="single" w:sz="8" w:space="0" w:color="000000"/>
              <w:bottom w:val="single" w:sz="8" w:space="0" w:color="000000"/>
              <w:right w:val="single" w:sz="8" w:space="0" w:color="000000"/>
            </w:tcBorders>
            <w:vAlign w:val="center"/>
          </w:tcPr>
          <w:p w14:paraId="2AF7FEF5" w14:textId="77777777" w:rsidR="001D1154" w:rsidRDefault="00000000">
            <w:pPr>
              <w:jc w:val="center"/>
              <w:rPr>
                <w:rFonts w:ascii="Times New Roman" w:eastAsia="SimSun" w:hAnsi="Times New Roman"/>
                <w:sz w:val="16"/>
                <w:szCs w:val="16"/>
                <w:lang w:eastAsia="zh-CN"/>
              </w:rPr>
            </w:pPr>
            <w:r>
              <w:rPr>
                <w:rFonts w:ascii="Times New Roman" w:eastAsia="SimSun" w:hAnsi="Times New Roman" w:hint="eastAsia"/>
                <w:sz w:val="16"/>
                <w:szCs w:val="16"/>
                <w:lang w:eastAsia="zh-CN"/>
              </w:rPr>
              <w:t>AWG</w:t>
            </w:r>
          </w:p>
          <w:p w14:paraId="06FCC5D7" w14:textId="77777777" w:rsidR="001D1154" w:rsidRDefault="00000000">
            <w:pPr>
              <w:jc w:val="center"/>
              <w:rPr>
                <w:rFonts w:ascii="Times New Roman" w:eastAsia="SimSun" w:hAnsi="Times New Roman"/>
                <w:sz w:val="16"/>
                <w:szCs w:val="16"/>
                <w:lang w:eastAsia="zh-CN"/>
              </w:rPr>
            </w:pPr>
            <w:r>
              <w:rPr>
                <w:rFonts w:ascii="Times New Roman" w:eastAsia="SimSun" w:hAnsi="Times New Roman" w:hint="eastAsia"/>
                <w:sz w:val="16"/>
                <w:szCs w:val="16"/>
                <w:lang w:eastAsia="zh-CN"/>
              </w:rPr>
              <w:t>WGM</w:t>
            </w:r>
          </w:p>
          <w:p w14:paraId="2A3E6B80" w14:textId="77777777" w:rsidR="001D1154" w:rsidRDefault="00000000">
            <w:pPr>
              <w:jc w:val="center"/>
              <w:rPr>
                <w:rFonts w:ascii="Times New Roman" w:eastAsia="SimSun" w:hAnsi="Times New Roman"/>
                <w:sz w:val="16"/>
                <w:szCs w:val="16"/>
                <w:lang w:eastAsia="zh-CN"/>
              </w:rPr>
            </w:pPr>
            <w:r>
              <w:rPr>
                <w:rFonts w:ascii="Times New Roman" w:eastAsia="SimSun" w:hAnsi="Times New Roman" w:hint="eastAsia"/>
                <w:sz w:val="16"/>
                <w:szCs w:val="16"/>
                <w:lang w:eastAsia="zh-CN"/>
              </w:rPr>
              <w:t>WGDRR</w:t>
            </w:r>
          </w:p>
        </w:tc>
        <w:tc>
          <w:tcPr>
            <w:tcW w:w="30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7AECF4A"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6"/>
                <w:szCs w:val="16"/>
                <w:lang w:eastAsia="zh-CN"/>
              </w:rPr>
              <w:t>(a-d) update the proposal report and submitted it to ESCAP for approval</w:t>
            </w:r>
          </w:p>
        </w:tc>
        <w:tc>
          <w:tcPr>
            <w:tcW w:w="799" w:type="dxa"/>
            <w:tcBorders>
              <w:top w:val="single" w:sz="8" w:space="0" w:color="000000"/>
              <w:left w:val="single" w:sz="8" w:space="0" w:color="000000"/>
              <w:bottom w:val="single" w:sz="8" w:space="0" w:color="000000"/>
              <w:right w:val="single" w:sz="8" w:space="0" w:color="000000"/>
            </w:tcBorders>
            <w:vAlign w:val="center"/>
          </w:tcPr>
          <w:p w14:paraId="48530FCA" w14:textId="77777777" w:rsidR="001D1154" w:rsidRDefault="001D1154">
            <w:pPr>
              <w:jc w:val="center"/>
              <w:rPr>
                <w:rFonts w:ascii="Times New Roman" w:eastAsia="SimSun" w:hAnsi="Times New Roman"/>
                <w:sz w:val="18"/>
                <w:szCs w:val="18"/>
                <w:lang w:eastAsia="zh-CN"/>
              </w:rPr>
            </w:pPr>
          </w:p>
        </w:tc>
        <w:tc>
          <w:tcPr>
            <w:tcW w:w="862" w:type="dxa"/>
            <w:tcBorders>
              <w:top w:val="single" w:sz="8" w:space="0" w:color="000000"/>
              <w:left w:val="single" w:sz="8" w:space="0" w:color="000000"/>
              <w:bottom w:val="single" w:sz="8" w:space="0" w:color="000000"/>
              <w:right w:val="single" w:sz="4" w:space="0" w:color="auto"/>
            </w:tcBorders>
            <w:vAlign w:val="center"/>
          </w:tcPr>
          <w:p w14:paraId="3591A448"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ESCAP</w:t>
            </w:r>
          </w:p>
        </w:tc>
        <w:tc>
          <w:tcPr>
            <w:tcW w:w="862" w:type="dxa"/>
            <w:tcBorders>
              <w:top w:val="single" w:sz="8" w:space="0" w:color="000000"/>
              <w:left w:val="single" w:sz="8" w:space="0" w:color="000000"/>
              <w:bottom w:val="single" w:sz="8" w:space="0" w:color="000000"/>
              <w:right w:val="single" w:sz="4" w:space="0" w:color="auto"/>
            </w:tcBorders>
            <w:vAlign w:val="center"/>
          </w:tcPr>
          <w:p w14:paraId="2F582736"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Suspended</w:t>
            </w:r>
          </w:p>
        </w:tc>
      </w:tr>
    </w:tbl>
    <w:p w14:paraId="68141F94" w14:textId="77777777" w:rsidR="001D1154" w:rsidRDefault="00000000">
      <w:pPr>
        <w:pStyle w:val="ListParagraph"/>
        <w:widowControl/>
        <w:numPr>
          <w:ilvl w:val="0"/>
          <w:numId w:val="11"/>
        </w:numPr>
        <w:snapToGrid w:val="0"/>
        <w:spacing w:beforeLines="50" w:before="120" w:afterLines="50" w:after="120"/>
        <w:ind w:left="142" w:hanging="142"/>
        <w:contextualSpacing w:val="0"/>
        <w:rPr>
          <w:rFonts w:ascii="Times New Roman" w:hAnsi="Times New Roman"/>
          <w:sz w:val="18"/>
          <w:szCs w:val="18"/>
        </w:rPr>
      </w:pPr>
      <w:r>
        <w:rPr>
          <w:rFonts w:ascii="Times New Roman" w:hAnsi="Times New Roman"/>
          <w:sz w:val="18"/>
          <w:szCs w:val="18"/>
        </w:rPr>
        <w:t>KRA 1: Enhance capacity to monitor the impacts of tropical cyclone related disasters, including reduction of mortality rates and direct economic losses, and strengthen tropical cyclone related disaster risk reduction (DRR) activities in various sectors.</w:t>
      </w:r>
    </w:p>
    <w:p w14:paraId="670C5E29" w14:textId="77777777" w:rsidR="001D1154" w:rsidRDefault="00000000">
      <w:pPr>
        <w:snapToGrid w:val="0"/>
        <w:spacing w:beforeLines="50" w:before="120" w:afterLines="50" w:after="120"/>
        <w:ind w:left="142" w:hanging="142"/>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t xml:space="preserve">KRA 2: Enhance </w:t>
      </w:r>
      <w:r>
        <w:rPr>
          <w:rFonts w:ascii="Times New Roman" w:hAnsi="Times New Roman"/>
          <w:sz w:val="18"/>
          <w:szCs w:val="18"/>
          <w:lang w:eastAsia="zh-CN"/>
        </w:rPr>
        <w:t>capacity in tropical cyclone forecast and disaster risk prediction</w:t>
      </w:r>
      <w:r>
        <w:rPr>
          <w:rFonts w:ascii="Times New Roman" w:hAnsi="Times New Roman"/>
          <w:sz w:val="18"/>
          <w:szCs w:val="18"/>
        </w:rPr>
        <w:t xml:space="preserve"> using multi-hazard impact-based forecasts, risk-based warnings, understandable information designed in collaboration with users, and </w:t>
      </w:r>
      <w:r>
        <w:rPr>
          <w:rFonts w:ascii="Times New Roman" w:hAnsi="Times New Roman"/>
          <w:sz w:val="18"/>
          <w:szCs w:val="18"/>
          <w:lang w:eastAsia="zh-CN"/>
        </w:rPr>
        <w:t xml:space="preserve">cutting-edge information technology, leveraged from the latest advances in big data analytics, artificial intelligence, machine learning, and social science </w:t>
      </w:r>
      <w:r>
        <w:rPr>
          <w:rFonts w:ascii="Times New Roman" w:hAnsi="Times New Roman"/>
          <w:sz w:val="18"/>
          <w:szCs w:val="18"/>
        </w:rPr>
        <w:t>to support early warning systems, decision making and disaster response.</w:t>
      </w:r>
    </w:p>
    <w:p w14:paraId="60852C3A" w14:textId="77777777" w:rsidR="001D1154" w:rsidRDefault="00000000">
      <w:pPr>
        <w:snapToGrid w:val="0"/>
        <w:spacing w:beforeLines="50" w:before="120" w:afterLines="50" w:after="120"/>
        <w:ind w:left="142" w:hanging="142"/>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t xml:space="preserve">KRA 3: Improve flood mitigation measures and integrated water resource management to reduce the impacts of flooding caused by tropical cyclones. </w:t>
      </w:r>
    </w:p>
    <w:p w14:paraId="6FFE8509" w14:textId="77777777" w:rsidR="001D1154" w:rsidRDefault="00000000">
      <w:pPr>
        <w:snapToGrid w:val="0"/>
        <w:spacing w:beforeLines="50" w:before="120" w:afterLines="50" w:after="120"/>
        <w:ind w:left="142" w:hanging="142"/>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t>KRA 4: Strengthen capacity development activities in meteorology, hydrology, DRR and civil protection sectors, to enhance nationally to locally coordinated mechanisms for tropical cyclone early warning information to  reach the last mile; and combine public awareness with the appropriate response to protect life and property from tropical cyclones.</w:t>
      </w:r>
    </w:p>
    <w:p w14:paraId="12428D8D" w14:textId="77777777" w:rsidR="001D1154" w:rsidRDefault="00000000">
      <w:pPr>
        <w:pStyle w:val="ListParagraph"/>
        <w:widowControl/>
        <w:numPr>
          <w:ilvl w:val="0"/>
          <w:numId w:val="11"/>
        </w:numPr>
        <w:snapToGrid w:val="0"/>
        <w:spacing w:beforeLines="50" w:before="120" w:afterLines="50" w:after="120"/>
        <w:ind w:left="142" w:hanging="142"/>
        <w:contextualSpacing w:val="0"/>
        <w:rPr>
          <w:rFonts w:ascii="Times New Roman" w:hAnsi="Times New Roman"/>
          <w:sz w:val="18"/>
          <w:szCs w:val="18"/>
        </w:rPr>
      </w:pPr>
      <w:r>
        <w:rPr>
          <w:rFonts w:ascii="Times New Roman" w:hAnsi="Times New Roman"/>
          <w:sz w:val="18"/>
          <w:szCs w:val="18"/>
        </w:rPr>
        <w:t xml:space="preserve">KRA 5: Promote visibility and enhance Typhoon Committee’s Regional and International collaboration mechanisms to build partnerships, enhance capacity development, share best practices, and encourage </w:t>
      </w:r>
      <w:r>
        <w:rPr>
          <w:rFonts w:ascii="Times New Roman" w:hAnsi="Times New Roman"/>
          <w:sz w:val="18"/>
          <w:szCs w:val="18"/>
          <w:lang w:eastAsia="zh-CN"/>
        </w:rPr>
        <w:t>active participation of international organizations in the disaster risk reduction programmes.</w:t>
      </w:r>
    </w:p>
    <w:p w14:paraId="1E3D27A0" w14:textId="77777777" w:rsidR="001D1154" w:rsidRDefault="00000000">
      <w:pPr>
        <w:pStyle w:val="ListParagraph"/>
        <w:widowControl/>
        <w:numPr>
          <w:ilvl w:val="0"/>
          <w:numId w:val="11"/>
        </w:numPr>
        <w:snapToGrid w:val="0"/>
        <w:spacing w:beforeLines="50" w:before="120" w:afterLines="50" w:after="120"/>
        <w:ind w:left="142" w:hanging="142"/>
        <w:contextualSpacing w:val="0"/>
        <w:rPr>
          <w:rFonts w:ascii="Times New Roman" w:hAnsi="Times New Roman"/>
          <w:sz w:val="18"/>
          <w:szCs w:val="18"/>
          <w:lang w:eastAsia="zh-CN"/>
        </w:rPr>
      </w:pPr>
      <w:r>
        <w:rPr>
          <w:rFonts w:ascii="Times New Roman" w:hAnsi="Times New Roman"/>
          <w:sz w:val="18"/>
          <w:szCs w:val="18"/>
          <w:lang w:eastAsia="zh-CN"/>
        </w:rPr>
        <w:lastRenderedPageBreak/>
        <w:t>KRA 6: Create a framework for cooperative scientific research on t</w:t>
      </w:r>
      <w:r>
        <w:rPr>
          <w:rFonts w:ascii="Times New Roman" w:hAnsi="Times New Roman"/>
          <w:sz w:val="18"/>
          <w:szCs w:val="18"/>
        </w:rPr>
        <w:t>ropical cyclone and related</w:t>
      </w:r>
      <w:r>
        <w:rPr>
          <w:rFonts w:ascii="Times New Roman" w:hAnsi="Times New Roman"/>
          <w:sz w:val="18"/>
          <w:szCs w:val="18"/>
          <w:lang w:eastAsia="zh-CN"/>
        </w:rPr>
        <w:t xml:space="preserve"> disciplines, particularly in relation to climate change, and include support for translating research outcomes to services by developing relevant </w:t>
      </w:r>
      <w:r>
        <w:rPr>
          <w:rFonts w:ascii="Times New Roman" w:hAnsi="Times New Roman"/>
          <w:sz w:val="18"/>
          <w:szCs w:val="18"/>
        </w:rPr>
        <w:t xml:space="preserve">experiments, research projects, conducting field surveys, and publishing and promoting </w:t>
      </w:r>
      <w:r>
        <w:rPr>
          <w:rFonts w:ascii="Times New Roman" w:hAnsi="Times New Roman"/>
          <w:sz w:val="18"/>
          <w:szCs w:val="18"/>
          <w:lang w:eastAsia="zh-CN"/>
        </w:rPr>
        <w:t>research findings</w:t>
      </w:r>
      <w:r>
        <w:rPr>
          <w:rFonts w:ascii="Times New Roman" w:hAnsi="Times New Roman"/>
          <w:sz w:val="18"/>
          <w:szCs w:val="18"/>
        </w:rPr>
        <w:t>.</w:t>
      </w:r>
    </w:p>
    <w:p w14:paraId="2B25F0F4" w14:textId="77777777" w:rsidR="001D1154" w:rsidRDefault="00000000">
      <w:pPr>
        <w:pStyle w:val="ListParagraph"/>
        <w:widowControl/>
        <w:numPr>
          <w:ilvl w:val="0"/>
          <w:numId w:val="11"/>
        </w:numPr>
        <w:snapToGrid w:val="0"/>
        <w:spacing w:beforeLines="50" w:before="120" w:afterLines="50" w:after="120"/>
        <w:ind w:left="142" w:hanging="142"/>
        <w:contextualSpacing w:val="0"/>
        <w:rPr>
          <w:rFonts w:ascii="Arial" w:eastAsia="SimSun" w:hAnsi="Arial" w:cs="Arial"/>
          <w:b/>
          <w:snapToGrid w:val="0"/>
          <w:sz w:val="22"/>
          <w:szCs w:val="22"/>
          <w:lang w:eastAsia="zh-CN"/>
        </w:rPr>
      </w:pPr>
      <w:r>
        <w:rPr>
          <w:rFonts w:ascii="Times New Roman" w:hAnsi="Times New Roman"/>
          <w:sz w:val="18"/>
          <w:szCs w:val="18"/>
        </w:rPr>
        <w:t xml:space="preserve">KRA 7: Enhance the resilience of vulnerable communities, especially coastal communities, to tropical cyclone impacts. </w:t>
      </w:r>
    </w:p>
    <w:p w14:paraId="69999396" w14:textId="77777777" w:rsidR="001D1154" w:rsidRDefault="00000000">
      <w:pPr>
        <w:widowControl/>
        <w:spacing w:after="200" w:line="276" w:lineRule="auto"/>
        <w:jc w:val="left"/>
        <w:rPr>
          <w:rFonts w:ascii="Arial" w:eastAsia="SimSun" w:hAnsi="Arial" w:cs="Arial"/>
          <w:b/>
          <w:snapToGrid w:val="0"/>
          <w:sz w:val="22"/>
          <w:szCs w:val="22"/>
          <w:lang w:eastAsia="zh-CN"/>
        </w:rPr>
      </w:pPr>
      <w:r>
        <w:rPr>
          <w:rFonts w:ascii="Arial" w:eastAsia="SimSun" w:hAnsi="Arial" w:cs="Arial"/>
          <w:b/>
          <w:snapToGrid w:val="0"/>
          <w:sz w:val="22"/>
          <w:szCs w:val="22"/>
          <w:lang w:eastAsia="zh-CN"/>
        </w:rPr>
        <w:br w:type="page"/>
      </w:r>
    </w:p>
    <w:p w14:paraId="43BFBE41" w14:textId="77777777" w:rsidR="001D1154" w:rsidRDefault="00000000">
      <w:pPr>
        <w:spacing w:line="276" w:lineRule="auto"/>
        <w:rPr>
          <w:rFonts w:ascii="Arial" w:hAnsi="Arial" w:cs="Arial"/>
          <w:b/>
          <w:sz w:val="22"/>
          <w:szCs w:val="22"/>
          <w:u w:val="single"/>
        </w:rPr>
      </w:pPr>
      <w:r>
        <w:rPr>
          <w:rFonts w:ascii="Arial" w:hAnsi="Arial" w:cs="Arial"/>
          <w:b/>
          <w:snapToGrid w:val="0"/>
          <w:sz w:val="22"/>
          <w:szCs w:val="22"/>
          <w:lang w:eastAsia="en-US"/>
        </w:rPr>
        <w:lastRenderedPageBreak/>
        <w:t xml:space="preserve">  </w:t>
      </w:r>
      <w:r>
        <w:rPr>
          <w:rFonts w:ascii="Arial" w:hAnsi="Arial" w:cs="Arial"/>
          <w:b/>
          <w:snapToGrid w:val="0"/>
          <w:sz w:val="22"/>
          <w:szCs w:val="22"/>
          <w:u w:val="single"/>
          <w:lang w:eastAsia="en-US"/>
        </w:rPr>
        <w:t xml:space="preserve">Annex </w:t>
      </w:r>
      <w:r>
        <w:rPr>
          <w:rFonts w:ascii="Arial" w:eastAsia="SimSun" w:hAnsi="Arial" w:cs="Arial" w:hint="eastAsia"/>
          <w:b/>
          <w:snapToGrid w:val="0"/>
          <w:sz w:val="22"/>
          <w:szCs w:val="22"/>
          <w:u w:val="single"/>
          <w:lang w:eastAsia="zh-CN"/>
        </w:rPr>
        <w:t>2</w:t>
      </w:r>
      <w:r>
        <w:rPr>
          <w:rFonts w:ascii="Arial" w:hAnsi="Arial" w:cs="Arial"/>
          <w:b/>
          <w:snapToGrid w:val="0"/>
          <w:sz w:val="22"/>
          <w:szCs w:val="22"/>
          <w:u w:val="single"/>
          <w:lang w:eastAsia="en-US"/>
        </w:rPr>
        <w:t>.  Success Indicators of</w:t>
      </w:r>
      <w:r>
        <w:rPr>
          <w:rFonts w:ascii="Arial" w:eastAsia="SimSun" w:hAnsi="Arial" w:cs="Arial"/>
          <w:b/>
          <w:snapToGrid w:val="0"/>
          <w:sz w:val="22"/>
          <w:szCs w:val="22"/>
          <w:u w:val="single"/>
          <w:lang w:eastAsia="zh-CN"/>
        </w:rPr>
        <w:t xml:space="preserve"> </w:t>
      </w:r>
      <w:r>
        <w:rPr>
          <w:rFonts w:ascii="Arial" w:hAnsi="Arial" w:cs="Arial"/>
          <w:b/>
          <w:snapToGrid w:val="0"/>
          <w:sz w:val="22"/>
          <w:szCs w:val="22"/>
          <w:u w:val="single"/>
          <w:lang w:eastAsia="en-US"/>
        </w:rPr>
        <w:t xml:space="preserve">WGH </w:t>
      </w:r>
      <w:r>
        <w:rPr>
          <w:rFonts w:ascii="Arial" w:hAnsi="Arial" w:cs="Arial"/>
          <w:b/>
          <w:sz w:val="22"/>
          <w:szCs w:val="22"/>
          <w:u w:val="single"/>
        </w:rPr>
        <w:t>AOP  20</w:t>
      </w:r>
      <w:r>
        <w:rPr>
          <w:rFonts w:ascii="Arial" w:eastAsia="SimSun" w:hAnsi="Arial" w:cs="Arial" w:hint="eastAsia"/>
          <w:b/>
          <w:sz w:val="22"/>
          <w:szCs w:val="22"/>
          <w:u w:val="single"/>
          <w:lang w:eastAsia="zh-CN"/>
        </w:rPr>
        <w:t>2</w:t>
      </w:r>
      <w:r>
        <w:rPr>
          <w:rFonts w:ascii="Arial" w:eastAsia="SimSun" w:hAnsi="Arial" w:cs="Arial"/>
          <w:b/>
          <w:sz w:val="22"/>
          <w:szCs w:val="22"/>
          <w:u w:val="single"/>
          <w:lang w:eastAsia="zh-CN"/>
        </w:rPr>
        <w:t>6</w:t>
      </w:r>
    </w:p>
    <w:tbl>
      <w:tblPr>
        <w:tblpPr w:leftFromText="180" w:rightFromText="180" w:vertAnchor="text" w:horzAnchor="page" w:tblpX="1172" w:tblpY="288"/>
        <w:tblOverlap w:val="never"/>
        <w:tblW w:w="14564" w:type="dxa"/>
        <w:tblCellMar>
          <w:left w:w="40" w:type="dxa"/>
          <w:right w:w="40" w:type="dxa"/>
        </w:tblCellMar>
        <w:tblLook w:val="04A0" w:firstRow="1" w:lastRow="0" w:firstColumn="1" w:lastColumn="0" w:noHBand="0" w:noVBand="1"/>
      </w:tblPr>
      <w:tblGrid>
        <w:gridCol w:w="704"/>
        <w:gridCol w:w="942"/>
        <w:gridCol w:w="1483"/>
        <w:gridCol w:w="2076"/>
        <w:gridCol w:w="846"/>
        <w:gridCol w:w="1288"/>
        <w:gridCol w:w="1024"/>
        <w:gridCol w:w="1261"/>
        <w:gridCol w:w="3185"/>
        <w:gridCol w:w="844"/>
        <w:gridCol w:w="911"/>
      </w:tblGrid>
      <w:tr w:rsidR="001D1154" w14:paraId="2B32E412" w14:textId="77777777">
        <w:trPr>
          <w:trHeight w:val="482"/>
          <w:tblHeader/>
        </w:trPr>
        <w:tc>
          <w:tcPr>
            <w:tcW w:w="704" w:type="dxa"/>
            <w:tcBorders>
              <w:top w:val="single" w:sz="4" w:space="0" w:color="000000"/>
              <w:left w:val="single" w:sz="4" w:space="0" w:color="000000"/>
              <w:bottom w:val="single" w:sz="4" w:space="0" w:color="000000"/>
              <w:right w:val="single" w:sz="4" w:space="0" w:color="000000"/>
            </w:tcBorders>
            <w:noWrap/>
            <w:vAlign w:val="center"/>
          </w:tcPr>
          <w:p w14:paraId="2DF29882"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 xml:space="preserve">KRA </w:t>
            </w:r>
          </w:p>
        </w:tc>
        <w:tc>
          <w:tcPr>
            <w:tcW w:w="942" w:type="dxa"/>
            <w:tcBorders>
              <w:top w:val="single" w:sz="4" w:space="0" w:color="000000"/>
              <w:left w:val="single" w:sz="4" w:space="0" w:color="000000"/>
              <w:bottom w:val="single" w:sz="4" w:space="0" w:color="000000"/>
              <w:right w:val="single" w:sz="4" w:space="0" w:color="000000"/>
            </w:tcBorders>
            <w:vAlign w:val="center"/>
          </w:tcPr>
          <w:p w14:paraId="4ED18559"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Objective Number</w:t>
            </w:r>
          </w:p>
        </w:tc>
        <w:tc>
          <w:tcPr>
            <w:tcW w:w="1483" w:type="dxa"/>
            <w:tcBorders>
              <w:top w:val="single" w:sz="4" w:space="0" w:color="000000"/>
              <w:left w:val="single" w:sz="4" w:space="0" w:color="000000"/>
              <w:bottom w:val="single" w:sz="4" w:space="0" w:color="000000"/>
              <w:right w:val="single" w:sz="4" w:space="0" w:color="000000"/>
            </w:tcBorders>
            <w:vAlign w:val="center"/>
          </w:tcPr>
          <w:p w14:paraId="56F5842B"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Objective</w:t>
            </w:r>
          </w:p>
        </w:tc>
        <w:tc>
          <w:tcPr>
            <w:tcW w:w="2076" w:type="dxa"/>
            <w:tcBorders>
              <w:top w:val="single" w:sz="4" w:space="0" w:color="000000"/>
              <w:left w:val="single" w:sz="4" w:space="0" w:color="000000"/>
              <w:bottom w:val="single" w:sz="4" w:space="0" w:color="000000"/>
              <w:right w:val="single" w:sz="4" w:space="0" w:color="000000"/>
            </w:tcBorders>
            <w:vAlign w:val="center"/>
          </w:tcPr>
          <w:p w14:paraId="23DC417C"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Action</w:t>
            </w:r>
          </w:p>
        </w:tc>
        <w:tc>
          <w:tcPr>
            <w:tcW w:w="846" w:type="dxa"/>
            <w:tcBorders>
              <w:top w:val="single" w:sz="4" w:space="0" w:color="000000"/>
              <w:left w:val="single" w:sz="4" w:space="0" w:color="000000"/>
              <w:bottom w:val="single" w:sz="4" w:space="0" w:color="000000"/>
              <w:right w:val="single" w:sz="4" w:space="0" w:color="000000"/>
            </w:tcBorders>
            <w:vAlign w:val="center"/>
          </w:tcPr>
          <w:p w14:paraId="53C9000C"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Other WGs Involved</w:t>
            </w:r>
          </w:p>
        </w:tc>
        <w:tc>
          <w:tcPr>
            <w:tcW w:w="1288" w:type="dxa"/>
            <w:tcBorders>
              <w:top w:val="single" w:sz="4" w:space="0" w:color="000000"/>
              <w:left w:val="single" w:sz="4" w:space="0" w:color="000000"/>
              <w:bottom w:val="single" w:sz="4" w:space="0" w:color="000000"/>
              <w:right w:val="single" w:sz="4" w:space="0" w:color="000000"/>
            </w:tcBorders>
            <w:vAlign w:val="center"/>
          </w:tcPr>
          <w:p w14:paraId="6113A992"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TCS Responsibility</w:t>
            </w:r>
          </w:p>
        </w:tc>
        <w:tc>
          <w:tcPr>
            <w:tcW w:w="1024" w:type="dxa"/>
            <w:tcBorders>
              <w:top w:val="single" w:sz="4" w:space="0" w:color="000000"/>
              <w:left w:val="single" w:sz="4" w:space="0" w:color="000000"/>
              <w:bottom w:val="single" w:sz="4" w:space="0" w:color="000000"/>
              <w:right w:val="single" w:sz="4" w:space="0" w:color="000000"/>
            </w:tcBorders>
            <w:vAlign w:val="center"/>
          </w:tcPr>
          <w:p w14:paraId="4A5D1E61"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Expected Quarter Completed</w:t>
            </w:r>
          </w:p>
        </w:tc>
        <w:tc>
          <w:tcPr>
            <w:tcW w:w="1261" w:type="dxa"/>
            <w:tcBorders>
              <w:top w:val="single" w:sz="4" w:space="0" w:color="000000"/>
              <w:left w:val="single" w:sz="4" w:space="0" w:color="000000"/>
              <w:bottom w:val="single" w:sz="4" w:space="0" w:color="000000"/>
              <w:right w:val="single" w:sz="4" w:space="0" w:color="000000"/>
            </w:tcBorders>
            <w:vAlign w:val="center"/>
          </w:tcPr>
          <w:p w14:paraId="71634EFE"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Other Organizations Involved</w:t>
            </w:r>
          </w:p>
        </w:tc>
        <w:tc>
          <w:tcPr>
            <w:tcW w:w="3185" w:type="dxa"/>
            <w:tcBorders>
              <w:top w:val="single" w:sz="4" w:space="0" w:color="000000"/>
              <w:left w:val="single" w:sz="4" w:space="0" w:color="000000"/>
              <w:bottom w:val="single" w:sz="4" w:space="0" w:color="000000"/>
              <w:right w:val="single" w:sz="4" w:space="0" w:color="000000"/>
            </w:tcBorders>
            <w:vAlign w:val="center"/>
          </w:tcPr>
          <w:p w14:paraId="09DA6BB9" w14:textId="77777777" w:rsidR="001D1154" w:rsidRDefault="00000000">
            <w:pPr>
              <w:jc w:val="center"/>
              <w:rPr>
                <w:rFonts w:ascii="Times New Roman" w:hAnsi="Times New Roman"/>
                <w:b/>
                <w:bCs/>
                <w:sz w:val="18"/>
                <w:szCs w:val="18"/>
                <w:lang w:eastAsia="zh-CN"/>
              </w:rPr>
            </w:pPr>
            <w:r>
              <w:rPr>
                <w:rFonts w:ascii="Times New Roman" w:hAnsi="Times New Roman"/>
                <w:b/>
                <w:bCs/>
                <w:sz w:val="18"/>
                <w:szCs w:val="18"/>
                <w:lang w:eastAsia="zh-CN"/>
              </w:rPr>
              <w:t>Success Indicators</w:t>
            </w:r>
          </w:p>
        </w:tc>
        <w:tc>
          <w:tcPr>
            <w:tcW w:w="844" w:type="dxa"/>
            <w:tcBorders>
              <w:top w:val="single" w:sz="4" w:space="0" w:color="000000"/>
              <w:left w:val="single" w:sz="4" w:space="0" w:color="000000"/>
              <w:bottom w:val="single" w:sz="4" w:space="0" w:color="000000"/>
              <w:right w:val="single" w:sz="4" w:space="0" w:color="000000"/>
            </w:tcBorders>
            <w:vAlign w:val="center"/>
          </w:tcPr>
          <w:p w14:paraId="1B635F04"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Funding Required</w:t>
            </w:r>
          </w:p>
        </w:tc>
        <w:tc>
          <w:tcPr>
            <w:tcW w:w="911" w:type="dxa"/>
            <w:tcBorders>
              <w:top w:val="single" w:sz="4" w:space="0" w:color="000000"/>
              <w:left w:val="single" w:sz="4" w:space="0" w:color="000000"/>
              <w:bottom w:val="single" w:sz="4" w:space="0" w:color="000000"/>
              <w:right w:val="single" w:sz="4" w:space="0" w:color="auto"/>
            </w:tcBorders>
            <w:vAlign w:val="center"/>
          </w:tcPr>
          <w:p w14:paraId="4E40E8E1" w14:textId="77777777" w:rsidR="001D1154" w:rsidRDefault="00000000">
            <w:pPr>
              <w:jc w:val="center"/>
              <w:rPr>
                <w:rFonts w:ascii="Times New Roman" w:hAnsi="Times New Roman"/>
                <w:b/>
                <w:sz w:val="18"/>
                <w:szCs w:val="18"/>
                <w:lang w:eastAsia="zh-CN"/>
              </w:rPr>
            </w:pPr>
            <w:r>
              <w:rPr>
                <w:rFonts w:ascii="Times New Roman" w:hAnsi="Times New Roman"/>
                <w:b/>
                <w:sz w:val="18"/>
                <w:szCs w:val="18"/>
                <w:lang w:eastAsia="zh-CN"/>
              </w:rPr>
              <w:t>Funding Sources</w:t>
            </w:r>
          </w:p>
        </w:tc>
      </w:tr>
      <w:tr w:rsidR="001D1154" w14:paraId="085C6765" w14:textId="77777777">
        <w:trPr>
          <w:trHeight w:val="969"/>
        </w:trPr>
        <w:tc>
          <w:tcPr>
            <w:tcW w:w="704" w:type="dxa"/>
            <w:tcBorders>
              <w:top w:val="single" w:sz="8" w:space="0" w:color="000000"/>
              <w:left w:val="single" w:sz="8" w:space="0" w:color="000000"/>
              <w:bottom w:val="single" w:sz="8" w:space="0" w:color="000000"/>
              <w:right w:val="single" w:sz="8" w:space="0" w:color="000000"/>
            </w:tcBorders>
            <w:noWrap/>
            <w:vAlign w:val="center"/>
          </w:tcPr>
          <w:p w14:paraId="5A644255" w14:textId="77777777" w:rsidR="001D1154" w:rsidRDefault="00000000">
            <w:pPr>
              <w:jc w:val="center"/>
              <w:rPr>
                <w:rFonts w:ascii="Times New Roman" w:hAnsi="Times New Roman"/>
                <w:sz w:val="18"/>
                <w:szCs w:val="18"/>
                <w:lang w:val="pt-PT"/>
              </w:rPr>
            </w:pPr>
            <w:r>
              <w:rPr>
                <w:rFonts w:ascii="Times New Roman" w:hAnsi="Times New Roman"/>
                <w:sz w:val="18"/>
                <w:szCs w:val="18"/>
                <w:lang w:val="pt-PT"/>
              </w:rPr>
              <w:t>KRA 1</w:t>
            </w:r>
          </w:p>
          <w:p w14:paraId="53518EC5" w14:textId="77777777" w:rsidR="001D1154" w:rsidRDefault="00000000">
            <w:pPr>
              <w:jc w:val="center"/>
              <w:rPr>
                <w:rFonts w:ascii="Times New Roman" w:hAnsi="Times New Roman"/>
                <w:sz w:val="18"/>
                <w:szCs w:val="18"/>
                <w:lang w:val="pt-PT"/>
              </w:rPr>
            </w:pPr>
            <w:r>
              <w:rPr>
                <w:rFonts w:ascii="Times New Roman" w:hAnsi="Times New Roman"/>
                <w:sz w:val="18"/>
                <w:szCs w:val="18"/>
                <w:lang w:val="pt-PT"/>
              </w:rPr>
              <w:t>KRA 2</w:t>
            </w:r>
          </w:p>
          <w:p w14:paraId="7ADEF7E0" w14:textId="77777777" w:rsidR="001D1154" w:rsidRDefault="00000000">
            <w:pPr>
              <w:jc w:val="center"/>
              <w:rPr>
                <w:rFonts w:ascii="Times New Roman" w:hAnsi="Times New Roman"/>
                <w:sz w:val="18"/>
                <w:szCs w:val="18"/>
                <w:lang w:val="pt-PT"/>
              </w:rPr>
            </w:pPr>
            <w:r>
              <w:rPr>
                <w:rFonts w:ascii="Times New Roman" w:hAnsi="Times New Roman"/>
                <w:sz w:val="18"/>
                <w:szCs w:val="18"/>
                <w:lang w:val="pt-PT"/>
              </w:rPr>
              <w:t>KRA 3</w:t>
            </w:r>
          </w:p>
          <w:p w14:paraId="56D8442F" w14:textId="77777777" w:rsidR="001D1154" w:rsidRDefault="00000000">
            <w:pPr>
              <w:jc w:val="center"/>
              <w:rPr>
                <w:rFonts w:ascii="Times New Roman" w:hAnsi="Times New Roman"/>
                <w:sz w:val="18"/>
                <w:szCs w:val="18"/>
                <w:lang w:val="pt-PT"/>
              </w:rPr>
            </w:pPr>
            <w:r>
              <w:rPr>
                <w:rFonts w:ascii="Times New Roman" w:hAnsi="Times New Roman"/>
                <w:sz w:val="18"/>
                <w:szCs w:val="18"/>
                <w:lang w:val="pt-PT"/>
              </w:rPr>
              <w:t>KRA 4</w:t>
            </w:r>
          </w:p>
          <w:p w14:paraId="41BCA9FF" w14:textId="77777777" w:rsidR="001D1154" w:rsidRDefault="00000000">
            <w:pPr>
              <w:jc w:val="center"/>
              <w:rPr>
                <w:rFonts w:ascii="Times New Roman" w:hAnsi="Times New Roman"/>
                <w:sz w:val="18"/>
                <w:szCs w:val="18"/>
                <w:lang w:val="pt-PT" w:eastAsia="zh-CN"/>
              </w:rPr>
            </w:pPr>
            <w:r>
              <w:rPr>
                <w:rFonts w:ascii="Times New Roman" w:eastAsia="SimSun" w:hAnsi="Times New Roman"/>
                <w:sz w:val="18"/>
                <w:szCs w:val="18"/>
                <w:lang w:val="pt-PT" w:eastAsia="zh-CN"/>
              </w:rPr>
              <w:t>KRA 7</w:t>
            </w:r>
          </w:p>
        </w:tc>
        <w:tc>
          <w:tcPr>
            <w:tcW w:w="942" w:type="dxa"/>
            <w:tcBorders>
              <w:top w:val="single" w:sz="8" w:space="0" w:color="000000"/>
              <w:left w:val="single" w:sz="8" w:space="0" w:color="000000"/>
              <w:bottom w:val="single" w:sz="8" w:space="0" w:color="000000"/>
              <w:right w:val="single" w:sz="8" w:space="0" w:color="000000"/>
            </w:tcBorders>
            <w:vAlign w:val="center"/>
          </w:tcPr>
          <w:p w14:paraId="7DD27D31"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1</w:t>
            </w:r>
          </w:p>
        </w:tc>
        <w:tc>
          <w:tcPr>
            <w:tcW w:w="1483" w:type="dxa"/>
            <w:tcBorders>
              <w:top w:val="single" w:sz="8" w:space="0" w:color="000000"/>
              <w:left w:val="single" w:sz="8" w:space="0" w:color="000000"/>
              <w:bottom w:val="single" w:sz="8" w:space="0" w:color="000000"/>
              <w:right w:val="single" w:sz="8" w:space="0" w:color="000000"/>
            </w:tcBorders>
            <w:vAlign w:val="center"/>
          </w:tcPr>
          <w:p w14:paraId="0F19ADAD" w14:textId="77777777" w:rsidR="001D1154" w:rsidRDefault="00000000">
            <w:pPr>
              <w:jc w:val="left"/>
              <w:rPr>
                <w:rFonts w:ascii="Times New Roman" w:hAnsi="Times New Roman"/>
                <w:bCs/>
                <w:sz w:val="18"/>
                <w:szCs w:val="18"/>
              </w:rPr>
            </w:pPr>
            <w:r>
              <w:rPr>
                <w:rFonts w:ascii="Times New Roman" w:eastAsia="SimSun" w:hAnsi="Times New Roman"/>
                <w:bCs/>
                <w:sz w:val="18"/>
                <w:szCs w:val="18"/>
                <w:lang w:eastAsia="zh-CN"/>
              </w:rPr>
              <w:t>Knowledge sharing on Storm Surge Inundation Modeling</w:t>
            </w:r>
          </w:p>
        </w:tc>
        <w:tc>
          <w:tcPr>
            <w:tcW w:w="2076" w:type="dxa"/>
            <w:tcBorders>
              <w:top w:val="single" w:sz="8" w:space="0" w:color="000000"/>
              <w:left w:val="single" w:sz="8" w:space="0" w:color="000000"/>
              <w:bottom w:val="single" w:sz="8" w:space="0" w:color="000000"/>
              <w:right w:val="single" w:sz="8" w:space="0" w:color="000000"/>
            </w:tcBorders>
            <w:vAlign w:val="center"/>
          </w:tcPr>
          <w:p w14:paraId="67287679"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T</w:t>
            </w:r>
            <w:r>
              <w:rPr>
                <w:rFonts w:ascii="Times New Roman" w:eastAsia="Malgun Gothic" w:hAnsi="Times New Roman"/>
                <w:sz w:val="18"/>
                <w:szCs w:val="18"/>
                <w:lang w:eastAsia="ko-KR"/>
              </w:rPr>
              <w:t xml:space="preserve">o share, prepare and localize </w:t>
            </w:r>
            <w:r>
              <w:rPr>
                <w:rFonts w:ascii="Times New Roman" w:eastAsia="Malgun Gothic" w:hAnsi="Times New Roman"/>
                <w:sz w:val="18"/>
                <w:szCs w:val="18"/>
                <w:u w:val="single"/>
                <w:lang w:eastAsia="ko-KR"/>
              </w:rPr>
              <w:t>P</w:t>
            </w:r>
            <w:r>
              <w:rPr>
                <w:rFonts w:ascii="Times New Roman" w:eastAsia="Malgun Gothic" w:hAnsi="Times New Roman"/>
                <w:sz w:val="18"/>
                <w:szCs w:val="18"/>
                <w:lang w:eastAsia="ko-KR"/>
              </w:rPr>
              <w:t xml:space="preserve">acific </w:t>
            </w:r>
            <w:r>
              <w:rPr>
                <w:rFonts w:ascii="Times New Roman" w:eastAsia="Malgun Gothic" w:hAnsi="Times New Roman"/>
                <w:sz w:val="18"/>
                <w:szCs w:val="18"/>
                <w:u w:val="single"/>
                <w:lang w:eastAsia="ko-KR"/>
              </w:rPr>
              <w:t>O</w:t>
            </w:r>
            <w:r>
              <w:rPr>
                <w:rFonts w:ascii="Times New Roman" w:eastAsia="Malgun Gothic" w:hAnsi="Times New Roman"/>
                <w:sz w:val="18"/>
                <w:szCs w:val="18"/>
                <w:lang w:eastAsia="ko-KR"/>
              </w:rPr>
              <w:t xml:space="preserve">cean </w:t>
            </w:r>
            <w:r>
              <w:rPr>
                <w:rFonts w:ascii="Times New Roman" w:eastAsia="Malgun Gothic" w:hAnsi="Times New Roman"/>
                <w:sz w:val="18"/>
                <w:szCs w:val="18"/>
                <w:u w:val="single"/>
                <w:lang w:eastAsia="ko-KR"/>
              </w:rPr>
              <w:t>S</w:t>
            </w:r>
            <w:r>
              <w:rPr>
                <w:rFonts w:ascii="Times New Roman" w:eastAsia="Malgun Gothic" w:hAnsi="Times New Roman"/>
                <w:sz w:val="18"/>
                <w:szCs w:val="18"/>
                <w:lang w:eastAsia="ko-KR"/>
              </w:rPr>
              <w:t xml:space="preserve">torm </w:t>
            </w:r>
            <w:r>
              <w:rPr>
                <w:rFonts w:ascii="Times New Roman" w:eastAsia="Malgun Gothic" w:hAnsi="Times New Roman"/>
                <w:sz w:val="18"/>
                <w:szCs w:val="18"/>
                <w:u w:val="single"/>
                <w:lang w:eastAsia="ko-KR"/>
              </w:rPr>
              <w:t>S</w:t>
            </w:r>
            <w:r>
              <w:rPr>
                <w:rFonts w:ascii="Times New Roman" w:eastAsia="Malgun Gothic" w:hAnsi="Times New Roman"/>
                <w:sz w:val="18"/>
                <w:szCs w:val="18"/>
                <w:lang w:eastAsia="ko-KR"/>
              </w:rPr>
              <w:t xml:space="preserve">urge </w:t>
            </w:r>
            <w:r>
              <w:rPr>
                <w:rFonts w:ascii="Times New Roman" w:eastAsia="Malgun Gothic" w:hAnsi="Times New Roman"/>
                <w:sz w:val="18"/>
                <w:szCs w:val="18"/>
                <w:u w:val="single"/>
                <w:lang w:eastAsia="ko-KR"/>
              </w:rPr>
              <w:t>I</w:t>
            </w:r>
            <w:r>
              <w:rPr>
                <w:rFonts w:ascii="Times New Roman" w:eastAsia="Malgun Gothic" w:hAnsi="Times New Roman"/>
                <w:sz w:val="18"/>
                <w:szCs w:val="18"/>
                <w:lang w:eastAsia="ko-KR"/>
              </w:rPr>
              <w:t xml:space="preserve">nundation </w:t>
            </w:r>
            <w:r>
              <w:rPr>
                <w:rFonts w:ascii="Times New Roman" w:eastAsia="Malgun Gothic" w:hAnsi="Times New Roman"/>
                <w:sz w:val="18"/>
                <w:szCs w:val="18"/>
                <w:u w:val="single"/>
                <w:lang w:eastAsia="ko-KR"/>
              </w:rPr>
              <w:t>M</w:t>
            </w:r>
            <w:r>
              <w:rPr>
                <w:rFonts w:ascii="Times New Roman" w:eastAsia="SimSun" w:hAnsi="Times New Roman"/>
                <w:sz w:val="18"/>
                <w:szCs w:val="18"/>
                <w:lang w:eastAsia="zh-CN"/>
              </w:rPr>
              <w:t>odeling</w:t>
            </w:r>
            <w:r>
              <w:rPr>
                <w:rFonts w:ascii="Times New Roman" w:eastAsia="Malgun Gothic" w:hAnsi="Times New Roman"/>
                <w:sz w:val="18"/>
                <w:szCs w:val="18"/>
                <w:lang w:eastAsia="ko-KR"/>
              </w:rPr>
              <w:t xml:space="preserve"> (POSSIM) program with  TC </w:t>
            </w:r>
            <w:r>
              <w:rPr>
                <w:rFonts w:ascii="Times New Roman" w:eastAsia="SimSun" w:hAnsi="Times New Roman" w:hint="eastAsia"/>
                <w:sz w:val="18"/>
                <w:szCs w:val="18"/>
                <w:lang w:eastAsia="zh-CN"/>
              </w:rPr>
              <w:t>M</w:t>
            </w:r>
            <w:r>
              <w:rPr>
                <w:rFonts w:ascii="Times New Roman" w:eastAsia="Malgun Gothic" w:hAnsi="Times New Roman"/>
                <w:sz w:val="18"/>
                <w:szCs w:val="18"/>
                <w:lang w:eastAsia="ko-KR"/>
              </w:rPr>
              <w:t xml:space="preserve">embers (possibly PTC </w:t>
            </w:r>
            <w:r>
              <w:rPr>
                <w:rFonts w:ascii="Times New Roman" w:eastAsia="SimSun" w:hAnsi="Times New Roman" w:hint="eastAsia"/>
                <w:sz w:val="18"/>
                <w:szCs w:val="18"/>
                <w:lang w:eastAsia="zh-CN"/>
              </w:rPr>
              <w:t>M</w:t>
            </w:r>
            <w:r>
              <w:rPr>
                <w:rFonts w:ascii="Times New Roman" w:eastAsia="Malgun Gothic" w:hAnsi="Times New Roman"/>
                <w:sz w:val="18"/>
                <w:szCs w:val="18"/>
                <w:lang w:eastAsia="ko-KR"/>
              </w:rPr>
              <w:t>embers in future)</w:t>
            </w:r>
          </w:p>
        </w:tc>
        <w:tc>
          <w:tcPr>
            <w:tcW w:w="846" w:type="dxa"/>
            <w:tcBorders>
              <w:top w:val="single" w:sz="8" w:space="0" w:color="000000"/>
              <w:left w:val="single" w:sz="8" w:space="0" w:color="000000"/>
              <w:bottom w:val="single" w:sz="8" w:space="0" w:color="000000"/>
              <w:right w:val="single" w:sz="8" w:space="0" w:color="000000"/>
            </w:tcBorders>
            <w:vAlign w:val="center"/>
          </w:tcPr>
          <w:p w14:paraId="1655FBBE"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WGDRR</w:t>
            </w:r>
          </w:p>
          <w:p w14:paraId="7BA75E31" w14:textId="77777777" w:rsidR="001D1154" w:rsidRDefault="00000000">
            <w:pPr>
              <w:jc w:val="center"/>
              <w:rPr>
                <w:rFonts w:ascii="Times New Roman" w:hAnsi="Times New Roman"/>
                <w:bCs/>
                <w:sz w:val="18"/>
                <w:szCs w:val="18"/>
              </w:rPr>
            </w:pPr>
            <w:r>
              <w:rPr>
                <w:rFonts w:ascii="Times New Roman" w:eastAsia="SimSun" w:hAnsi="Times New Roman"/>
                <w:bCs/>
                <w:sz w:val="18"/>
                <w:szCs w:val="18"/>
                <w:lang w:eastAsia="zh-CN"/>
              </w:rPr>
              <w:t>WGM</w:t>
            </w:r>
          </w:p>
        </w:tc>
        <w:tc>
          <w:tcPr>
            <w:tcW w:w="1288" w:type="dxa"/>
            <w:tcBorders>
              <w:top w:val="single" w:sz="8" w:space="0" w:color="000000"/>
              <w:left w:val="single" w:sz="8" w:space="0" w:color="000000"/>
              <w:bottom w:val="single" w:sz="8" w:space="0" w:color="000000"/>
              <w:right w:val="single" w:sz="8" w:space="0" w:color="000000"/>
            </w:tcBorders>
            <w:vAlign w:val="center"/>
          </w:tcPr>
          <w:p w14:paraId="5ED58A84"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Coordination</w:t>
            </w:r>
          </w:p>
        </w:tc>
        <w:tc>
          <w:tcPr>
            <w:tcW w:w="1024" w:type="dxa"/>
            <w:tcBorders>
              <w:top w:val="single" w:sz="8" w:space="0" w:color="000000"/>
              <w:left w:val="single" w:sz="8" w:space="0" w:color="000000"/>
              <w:bottom w:val="single" w:sz="8" w:space="0" w:color="000000"/>
              <w:right w:val="single" w:sz="8" w:space="0" w:color="000000"/>
            </w:tcBorders>
            <w:vAlign w:val="center"/>
          </w:tcPr>
          <w:p w14:paraId="412FC870"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61294C66"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NIHWA, China;</w:t>
            </w:r>
          </w:p>
          <w:p w14:paraId="0864CB7C"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DSMG, Macao, China;</w:t>
            </w:r>
          </w:p>
          <w:p w14:paraId="1DDF1324"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RID, Thailand</w:t>
            </w:r>
          </w:p>
          <w:p w14:paraId="11EDFD4F"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DID, Malaysia?</w:t>
            </w:r>
          </w:p>
        </w:tc>
        <w:tc>
          <w:tcPr>
            <w:tcW w:w="31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1B8023"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 xml:space="preserve">(a) have TC </w:t>
            </w:r>
            <w:r>
              <w:rPr>
                <w:rFonts w:ascii="Times New Roman" w:eastAsia="SimSun" w:hAnsi="Times New Roman"/>
                <w:sz w:val="13"/>
                <w:szCs w:val="13"/>
                <w:lang w:eastAsia="zh-CN"/>
              </w:rPr>
              <w:t>M</w:t>
            </w:r>
            <w:r>
              <w:rPr>
                <w:rFonts w:ascii="Times New Roman" w:hAnsi="Times New Roman"/>
                <w:sz w:val="13"/>
                <w:szCs w:val="13"/>
              </w:rPr>
              <w:t>embers complete localization of POSSIM in their respective countries</w:t>
            </w:r>
            <w:r>
              <w:rPr>
                <w:rFonts w:ascii="Times New Roman" w:eastAsia="SimSun" w:hAnsi="Times New Roman"/>
                <w:sz w:val="13"/>
                <w:szCs w:val="13"/>
                <w:lang w:eastAsia="zh-CN"/>
              </w:rPr>
              <w:t>.</w:t>
            </w:r>
          </w:p>
          <w:p w14:paraId="240FA0A6"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 xml:space="preserve">(b-c) have TC </w:t>
            </w:r>
            <w:r>
              <w:rPr>
                <w:rFonts w:ascii="Times New Roman" w:eastAsia="SimSun" w:hAnsi="Times New Roman"/>
                <w:sz w:val="13"/>
                <w:szCs w:val="13"/>
                <w:lang w:eastAsia="zh-CN"/>
              </w:rPr>
              <w:t>M</w:t>
            </w:r>
            <w:r>
              <w:rPr>
                <w:rFonts w:ascii="Times New Roman" w:hAnsi="Times New Roman"/>
                <w:sz w:val="13"/>
                <w:szCs w:val="13"/>
              </w:rPr>
              <w:t>embers run simulated and archived storms using historical data and/or bulletins in their respective domains</w:t>
            </w:r>
            <w:r>
              <w:rPr>
                <w:rFonts w:ascii="Times New Roman" w:eastAsia="SimSun" w:hAnsi="Times New Roman"/>
                <w:sz w:val="13"/>
                <w:szCs w:val="13"/>
                <w:lang w:eastAsia="zh-CN"/>
              </w:rPr>
              <w:t>.</w:t>
            </w:r>
          </w:p>
          <w:p w14:paraId="0692C35F"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 xml:space="preserve">(b-c) have TC </w:t>
            </w:r>
            <w:r>
              <w:rPr>
                <w:rFonts w:ascii="Times New Roman" w:eastAsia="SimSun" w:hAnsi="Times New Roman"/>
                <w:sz w:val="13"/>
                <w:szCs w:val="13"/>
                <w:lang w:eastAsia="zh-CN"/>
              </w:rPr>
              <w:t>M</w:t>
            </w:r>
            <w:r>
              <w:rPr>
                <w:rFonts w:ascii="Times New Roman" w:hAnsi="Times New Roman"/>
                <w:sz w:val="13"/>
                <w:szCs w:val="13"/>
              </w:rPr>
              <w:t>embers continue to update the functionality of POSSIM for their local needs, while coordinating with primary focal point</w:t>
            </w:r>
            <w:r>
              <w:rPr>
                <w:rFonts w:ascii="Times New Roman" w:eastAsia="SimSun" w:hAnsi="Times New Roman"/>
                <w:sz w:val="13"/>
                <w:szCs w:val="13"/>
                <w:lang w:eastAsia="zh-CN"/>
              </w:rPr>
              <w:t>.</w:t>
            </w:r>
          </w:p>
          <w:p w14:paraId="475DB66E" w14:textId="77777777" w:rsidR="001D1154" w:rsidRDefault="00000000">
            <w:pPr>
              <w:ind w:left="200" w:hanging="198"/>
              <w:jc w:val="left"/>
              <w:rPr>
                <w:rFonts w:ascii="Times New Roman" w:eastAsia="SimSun" w:hAnsi="Times New Roman"/>
                <w:sz w:val="13"/>
                <w:szCs w:val="13"/>
                <w:lang w:eastAsia="zh-CN"/>
              </w:rPr>
            </w:pPr>
            <w:r>
              <w:rPr>
                <w:rFonts w:ascii="Times New Roman" w:hAnsi="Times New Roman"/>
                <w:sz w:val="13"/>
                <w:szCs w:val="13"/>
              </w:rPr>
              <w:t xml:space="preserve">(c-d) </w:t>
            </w:r>
            <w:r>
              <w:rPr>
                <w:rFonts w:ascii="Times New Roman" w:eastAsia="SimSun" w:hAnsi="Times New Roman"/>
                <w:sz w:val="13"/>
                <w:szCs w:val="13"/>
                <w:lang w:eastAsia="zh-CN"/>
              </w:rPr>
              <w:t xml:space="preserve">i. </w:t>
            </w:r>
            <w:r>
              <w:rPr>
                <w:rFonts w:ascii="Times New Roman" w:hAnsi="Times New Roman"/>
                <w:sz w:val="13"/>
                <w:szCs w:val="13"/>
              </w:rPr>
              <w:t>complete reports indicating performance, strengths, weaknesses, improvements, and future expectations of POSSIM</w:t>
            </w:r>
            <w:r>
              <w:rPr>
                <w:rFonts w:ascii="Times New Roman" w:eastAsia="SimSun" w:hAnsi="Times New Roman"/>
                <w:sz w:val="13"/>
                <w:szCs w:val="13"/>
                <w:lang w:eastAsia="zh-CN"/>
              </w:rPr>
              <w:t>;</w:t>
            </w:r>
          </w:p>
          <w:p w14:paraId="712C6629" w14:textId="77777777" w:rsidR="001D1154" w:rsidRDefault="00000000">
            <w:pPr>
              <w:ind w:leftChars="103" w:left="216"/>
              <w:jc w:val="left"/>
              <w:rPr>
                <w:rFonts w:ascii="Times New Roman" w:eastAsia="SimSun" w:hAnsi="Times New Roman"/>
                <w:sz w:val="13"/>
                <w:szCs w:val="13"/>
                <w:lang w:eastAsia="zh-CN"/>
              </w:rPr>
            </w:pPr>
            <w:r>
              <w:rPr>
                <w:rFonts w:ascii="Times New Roman" w:eastAsia="SimSun" w:hAnsi="Times New Roman"/>
                <w:sz w:val="13"/>
                <w:szCs w:val="13"/>
                <w:lang w:eastAsia="zh-CN"/>
              </w:rPr>
              <w:t>ii. to help TC Members improve in interpreting produced data, as well as improve methodology in communicating expected impacts in vulnerable zones in their respective domains;</w:t>
            </w:r>
          </w:p>
          <w:p w14:paraId="4F5828AE" w14:textId="77777777" w:rsidR="001D1154" w:rsidRDefault="00000000">
            <w:pPr>
              <w:ind w:leftChars="103" w:left="216"/>
              <w:jc w:val="left"/>
              <w:rPr>
                <w:rFonts w:ascii="Times New Roman" w:hAnsi="Times New Roman"/>
                <w:sz w:val="13"/>
                <w:szCs w:val="13"/>
              </w:rPr>
            </w:pPr>
            <w:r>
              <w:rPr>
                <w:rFonts w:ascii="Times New Roman" w:eastAsia="SimSun" w:hAnsi="Times New Roman"/>
                <w:sz w:val="13"/>
                <w:szCs w:val="13"/>
                <w:lang w:eastAsia="zh-CN"/>
              </w:rPr>
              <w:t>iii.</w:t>
            </w:r>
            <w:r>
              <w:rPr>
                <w:rFonts w:ascii="Times New Roman" w:hAnsi="Times New Roman"/>
                <w:sz w:val="13"/>
                <w:szCs w:val="13"/>
              </w:rPr>
              <w:t xml:space="preserve"> establish criteria for successful implementation as studies continue into 2026, including but not limited to; </w:t>
            </w:r>
          </w:p>
          <w:p w14:paraId="041D89BC" w14:textId="77777777" w:rsidR="001D1154" w:rsidRDefault="00000000">
            <w:pPr>
              <w:ind w:leftChars="103" w:left="216"/>
              <w:jc w:val="left"/>
              <w:rPr>
                <w:rFonts w:ascii="Times New Roman" w:eastAsia="SimSun" w:hAnsi="Times New Roman"/>
                <w:sz w:val="13"/>
                <w:szCs w:val="13"/>
                <w:lang w:eastAsia="zh-CN"/>
              </w:rPr>
            </w:pPr>
            <w:r>
              <w:rPr>
                <w:rFonts w:ascii="Times New Roman" w:eastAsia="SimSun" w:hAnsi="Times New Roman"/>
                <w:sz w:val="13"/>
                <w:szCs w:val="13"/>
                <w:lang w:eastAsia="zh-CN"/>
              </w:rPr>
              <w:t xml:space="preserve">iv. </w:t>
            </w:r>
            <w:r>
              <w:rPr>
                <w:rFonts w:ascii="Times New Roman" w:hAnsi="Times New Roman"/>
                <w:sz w:val="13"/>
                <w:szCs w:val="13"/>
              </w:rPr>
              <w:t>UI improvement, performance improvement, algorithm improvement, local bias adjustments</w:t>
            </w:r>
            <w:r>
              <w:rPr>
                <w:rFonts w:ascii="Times New Roman" w:eastAsia="SimSun" w:hAnsi="Times New Roman"/>
                <w:sz w:val="13"/>
                <w:szCs w:val="13"/>
                <w:lang w:eastAsia="zh-CN"/>
              </w:rPr>
              <w:t>.</w:t>
            </w:r>
          </w:p>
          <w:p w14:paraId="7C39A1B2" w14:textId="77777777" w:rsidR="001D1154" w:rsidRDefault="00000000">
            <w:pPr>
              <w:ind w:leftChars="103" w:left="216"/>
              <w:jc w:val="left"/>
              <w:rPr>
                <w:rFonts w:eastAsia="SimSun"/>
                <w:sz w:val="13"/>
                <w:szCs w:val="13"/>
                <w:lang w:eastAsia="zh-CN"/>
              </w:rPr>
            </w:pPr>
            <w:r>
              <w:rPr>
                <w:rFonts w:ascii="Times New Roman" w:eastAsia="SimSun" w:hAnsi="Times New Roman"/>
                <w:sz w:val="13"/>
                <w:szCs w:val="13"/>
                <w:lang w:eastAsia="zh-CN"/>
              </w:rPr>
              <w:t>v. Training workshop in Aug/Sep, 2026 and fiinal hand-off</w:t>
            </w:r>
          </w:p>
        </w:tc>
        <w:tc>
          <w:tcPr>
            <w:tcW w:w="844" w:type="dxa"/>
            <w:tcBorders>
              <w:top w:val="single" w:sz="8" w:space="0" w:color="000000"/>
              <w:left w:val="single" w:sz="8" w:space="0" w:color="000000"/>
              <w:bottom w:val="single" w:sz="8" w:space="0" w:color="000000"/>
              <w:right w:val="single" w:sz="8" w:space="0" w:color="000000"/>
            </w:tcBorders>
            <w:vAlign w:val="center"/>
          </w:tcPr>
          <w:p w14:paraId="49FD36E7"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b/>
                <w:bCs/>
                <w:sz w:val="18"/>
                <w:szCs w:val="18"/>
                <w:lang w:eastAsia="zh-CN"/>
              </w:rPr>
              <w:t>10000</w:t>
            </w:r>
          </w:p>
        </w:tc>
        <w:tc>
          <w:tcPr>
            <w:tcW w:w="911" w:type="dxa"/>
            <w:tcBorders>
              <w:top w:val="single" w:sz="8" w:space="0" w:color="000000"/>
              <w:left w:val="single" w:sz="8" w:space="0" w:color="000000"/>
              <w:bottom w:val="single" w:sz="8" w:space="0" w:color="000000"/>
              <w:right w:val="single" w:sz="4" w:space="0" w:color="auto"/>
            </w:tcBorders>
            <w:vAlign w:val="center"/>
          </w:tcPr>
          <w:p w14:paraId="123024E5" w14:textId="77777777" w:rsidR="001D1154" w:rsidRDefault="00000000">
            <w:pPr>
              <w:jc w:val="center"/>
              <w:rPr>
                <w:rFonts w:ascii="Times New Roman" w:eastAsia="SimSun" w:hAnsi="Times New Roman"/>
                <w:sz w:val="13"/>
                <w:szCs w:val="13"/>
                <w:lang w:eastAsia="zh-CN"/>
              </w:rPr>
            </w:pPr>
            <w:r>
              <w:rPr>
                <w:rFonts w:eastAsia="SimSun" w:hint="eastAsia"/>
                <w:sz w:val="13"/>
                <w:szCs w:val="13"/>
                <w:lang w:eastAsia="zh-CN"/>
              </w:rPr>
              <w:t>MWR</w:t>
            </w:r>
            <w:r>
              <w:rPr>
                <w:rFonts w:ascii="Times New Roman" w:eastAsia="SimSun" w:hAnsi="Times New Roman" w:hint="eastAsia"/>
                <w:sz w:val="13"/>
                <w:szCs w:val="13"/>
                <w:lang w:eastAsia="zh-CN"/>
              </w:rPr>
              <w:t>, China;</w:t>
            </w:r>
          </w:p>
          <w:p w14:paraId="5C042B06" w14:textId="77777777" w:rsidR="001D1154" w:rsidRDefault="00000000">
            <w:pPr>
              <w:jc w:val="center"/>
              <w:rPr>
                <w:rFonts w:ascii="Times New Roman" w:eastAsia="SimSun" w:hAnsi="Times New Roman"/>
                <w:sz w:val="13"/>
                <w:szCs w:val="13"/>
                <w:lang w:eastAsia="zh-CN"/>
              </w:rPr>
            </w:pPr>
            <w:r>
              <w:rPr>
                <w:rFonts w:ascii="Times New Roman" w:eastAsia="SimSun" w:hAnsi="Times New Roman" w:hint="eastAsia"/>
                <w:sz w:val="13"/>
                <w:szCs w:val="13"/>
                <w:lang w:eastAsia="zh-CN"/>
              </w:rPr>
              <w:t>SMG, Macao, China;</w:t>
            </w:r>
          </w:p>
          <w:p w14:paraId="26F36A1C" w14:textId="77777777" w:rsidR="001D1154" w:rsidRDefault="00000000">
            <w:pPr>
              <w:jc w:val="center"/>
              <w:rPr>
                <w:rFonts w:eastAsia="SimSun"/>
                <w:sz w:val="13"/>
                <w:szCs w:val="13"/>
                <w:lang w:eastAsia="zh-CN"/>
              </w:rPr>
            </w:pPr>
            <w:r>
              <w:rPr>
                <w:rFonts w:ascii="Times New Roman" w:eastAsia="SimSun" w:hAnsi="Times New Roman" w:hint="eastAsia"/>
                <w:sz w:val="13"/>
                <w:szCs w:val="13"/>
                <w:lang w:eastAsia="zh-CN"/>
              </w:rPr>
              <w:t>RID, Thailand</w:t>
            </w:r>
            <w:r>
              <w:rPr>
                <w:rFonts w:eastAsia="SimSun" w:hint="eastAsia"/>
                <w:sz w:val="13"/>
                <w:szCs w:val="13"/>
                <w:lang w:eastAsia="zh-CN"/>
              </w:rPr>
              <w:t xml:space="preserve">; </w:t>
            </w:r>
          </w:p>
          <w:p w14:paraId="633A8159" w14:textId="77777777" w:rsidR="001D1154" w:rsidRDefault="00000000">
            <w:pPr>
              <w:jc w:val="center"/>
              <w:rPr>
                <w:rFonts w:eastAsia="SimSun"/>
                <w:sz w:val="13"/>
                <w:szCs w:val="13"/>
                <w:lang w:eastAsia="zh-CN"/>
              </w:rPr>
            </w:pPr>
            <w:r>
              <w:rPr>
                <w:rFonts w:eastAsia="SimSun" w:hint="eastAsia"/>
                <w:sz w:val="13"/>
                <w:szCs w:val="13"/>
                <w:lang w:eastAsia="zh-CN"/>
              </w:rPr>
              <w:t>PAGASA,</w:t>
            </w:r>
          </w:p>
          <w:p w14:paraId="5681109E" w14:textId="77777777" w:rsidR="001D1154" w:rsidRDefault="00000000">
            <w:pPr>
              <w:jc w:val="center"/>
              <w:rPr>
                <w:rFonts w:eastAsia="SimSun"/>
                <w:sz w:val="13"/>
                <w:szCs w:val="13"/>
                <w:lang w:eastAsia="zh-CN"/>
              </w:rPr>
            </w:pPr>
            <w:r>
              <w:rPr>
                <w:rFonts w:eastAsia="SimSun" w:hint="eastAsia"/>
                <w:sz w:val="13"/>
                <w:szCs w:val="13"/>
                <w:lang w:eastAsia="zh-CN"/>
              </w:rPr>
              <w:t>Philippines</w:t>
            </w:r>
            <w:r>
              <w:rPr>
                <w:rFonts w:eastAsia="SimSun"/>
                <w:sz w:val="13"/>
                <w:szCs w:val="13"/>
                <w:lang w:eastAsia="zh-CN"/>
              </w:rPr>
              <w:t>;</w:t>
            </w:r>
          </w:p>
          <w:p w14:paraId="30675CB5" w14:textId="77777777" w:rsidR="001D1154" w:rsidRDefault="00000000">
            <w:pPr>
              <w:jc w:val="center"/>
              <w:rPr>
                <w:rFonts w:eastAsia="SimSun"/>
                <w:sz w:val="13"/>
                <w:szCs w:val="13"/>
                <w:lang w:eastAsia="zh-CN"/>
              </w:rPr>
            </w:pPr>
            <w:r>
              <w:rPr>
                <w:rFonts w:eastAsia="SimSun"/>
                <w:sz w:val="13"/>
                <w:szCs w:val="13"/>
                <w:lang w:eastAsia="zh-CN"/>
              </w:rPr>
              <w:t>DID, Malaysia?</w:t>
            </w:r>
          </w:p>
        </w:tc>
      </w:tr>
      <w:tr w:rsidR="001D1154" w14:paraId="7202AF85" w14:textId="77777777">
        <w:trPr>
          <w:trHeight w:val="912"/>
        </w:trPr>
        <w:tc>
          <w:tcPr>
            <w:tcW w:w="704" w:type="dxa"/>
            <w:tcBorders>
              <w:top w:val="single" w:sz="8" w:space="0" w:color="000000"/>
              <w:left w:val="single" w:sz="8" w:space="0" w:color="000000"/>
              <w:bottom w:val="single" w:sz="8" w:space="0" w:color="000000"/>
              <w:right w:val="single" w:sz="8" w:space="0" w:color="000000"/>
            </w:tcBorders>
            <w:noWrap/>
            <w:vAlign w:val="center"/>
          </w:tcPr>
          <w:p w14:paraId="5BF746C9"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ko-KR"/>
              </w:rPr>
              <w:t>KRA2</w:t>
            </w:r>
          </w:p>
          <w:p w14:paraId="38637698"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ko-KR"/>
              </w:rPr>
              <w:t>KRA3</w:t>
            </w:r>
          </w:p>
          <w:p w14:paraId="5AC97C6F" w14:textId="77777777" w:rsidR="001D1154" w:rsidRDefault="00000000">
            <w:pPr>
              <w:jc w:val="center"/>
              <w:rPr>
                <w:rFonts w:ascii="Times New Roman" w:hAnsi="Times New Roman"/>
                <w:sz w:val="18"/>
                <w:szCs w:val="18"/>
                <w:lang w:eastAsia="zh-CN"/>
              </w:rPr>
            </w:pPr>
            <w:r>
              <w:rPr>
                <w:rFonts w:ascii="Times New Roman" w:eastAsia="SimSun" w:hAnsi="Times New Roman"/>
                <w:sz w:val="18"/>
                <w:szCs w:val="18"/>
                <w:lang w:eastAsia="ko-KR"/>
              </w:rPr>
              <w:t>KRA4</w:t>
            </w:r>
          </w:p>
        </w:tc>
        <w:tc>
          <w:tcPr>
            <w:tcW w:w="942" w:type="dxa"/>
            <w:tcBorders>
              <w:top w:val="single" w:sz="8" w:space="0" w:color="000000"/>
              <w:left w:val="single" w:sz="8" w:space="0" w:color="000000"/>
              <w:bottom w:val="single" w:sz="8" w:space="0" w:color="000000"/>
              <w:right w:val="single" w:sz="8" w:space="0" w:color="000000"/>
            </w:tcBorders>
            <w:vAlign w:val="center"/>
          </w:tcPr>
          <w:p w14:paraId="7EB798A5"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2</w:t>
            </w:r>
          </w:p>
        </w:tc>
        <w:tc>
          <w:tcPr>
            <w:tcW w:w="1483" w:type="dxa"/>
            <w:tcBorders>
              <w:top w:val="single" w:sz="8" w:space="0" w:color="000000"/>
              <w:left w:val="single" w:sz="8" w:space="0" w:color="000000"/>
              <w:bottom w:val="single" w:sz="8" w:space="0" w:color="000000"/>
              <w:right w:val="single" w:sz="8" w:space="0" w:color="000000"/>
            </w:tcBorders>
            <w:vAlign w:val="center"/>
          </w:tcPr>
          <w:p w14:paraId="6467E87A" w14:textId="77777777" w:rsidR="001D1154" w:rsidRDefault="00000000">
            <w:pPr>
              <w:jc w:val="left"/>
              <w:rPr>
                <w:rFonts w:ascii="Times New Roman" w:hAnsi="Times New Roman"/>
                <w:bCs/>
                <w:sz w:val="18"/>
                <w:szCs w:val="18"/>
              </w:rPr>
            </w:pPr>
            <w:r>
              <w:rPr>
                <w:rFonts w:ascii="Times New Roman" w:eastAsia="SimSun" w:hAnsi="Times New Roman"/>
                <w:bCs/>
                <w:sz w:val="18"/>
                <w:szCs w:val="18"/>
                <w:lang w:eastAsia="zh-CN"/>
              </w:rPr>
              <w:t>Improvement of Hydrological Data Quality Control System by using AI technology</w:t>
            </w:r>
          </w:p>
        </w:tc>
        <w:tc>
          <w:tcPr>
            <w:tcW w:w="2076" w:type="dxa"/>
            <w:tcBorders>
              <w:top w:val="single" w:sz="8" w:space="0" w:color="000000"/>
              <w:left w:val="single" w:sz="8" w:space="0" w:color="000000"/>
              <w:bottom w:val="single" w:sz="8" w:space="0" w:color="000000"/>
              <w:right w:val="single" w:sz="8" w:space="0" w:color="000000"/>
            </w:tcBorders>
            <w:vAlign w:val="center"/>
          </w:tcPr>
          <w:p w14:paraId="014E77CD" w14:textId="77777777" w:rsidR="001D1154" w:rsidRDefault="00000000">
            <w:pPr>
              <w:jc w:val="left"/>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To apply, test and modify the TC member Hydrology Data Quality Control System </w:t>
            </w:r>
          </w:p>
        </w:tc>
        <w:tc>
          <w:tcPr>
            <w:tcW w:w="846" w:type="dxa"/>
            <w:tcBorders>
              <w:top w:val="single" w:sz="8" w:space="0" w:color="000000"/>
              <w:left w:val="single" w:sz="8" w:space="0" w:color="000000"/>
              <w:bottom w:val="single" w:sz="8" w:space="0" w:color="000000"/>
              <w:right w:val="single" w:sz="8" w:space="0" w:color="000000"/>
            </w:tcBorders>
          </w:tcPr>
          <w:p w14:paraId="3A56A108" w14:textId="77777777" w:rsidR="001D1154" w:rsidRDefault="001D1154">
            <w:pPr>
              <w:rPr>
                <w:rFonts w:ascii="Times New Roman" w:eastAsia="SimSun" w:hAnsi="Times New Roman"/>
                <w:sz w:val="18"/>
                <w:szCs w:val="18"/>
                <w:lang w:eastAsia="zh-CN"/>
              </w:rPr>
            </w:pPr>
          </w:p>
        </w:tc>
        <w:tc>
          <w:tcPr>
            <w:tcW w:w="1288" w:type="dxa"/>
            <w:tcBorders>
              <w:top w:val="single" w:sz="8" w:space="0" w:color="000000"/>
              <w:left w:val="single" w:sz="8" w:space="0" w:color="000000"/>
              <w:bottom w:val="single" w:sz="8" w:space="0" w:color="000000"/>
              <w:right w:val="single" w:sz="8" w:space="0" w:color="000000"/>
            </w:tcBorders>
            <w:vAlign w:val="center"/>
          </w:tcPr>
          <w:p w14:paraId="286C742B" w14:textId="77777777" w:rsidR="001D1154" w:rsidRDefault="00000000">
            <w:pPr>
              <w:jc w:val="center"/>
              <w:rPr>
                <w:rFonts w:ascii="Times New Roman" w:hAnsi="Times New Roman"/>
                <w:sz w:val="18"/>
                <w:szCs w:val="18"/>
                <w:lang w:eastAsia="zh-CN"/>
              </w:rPr>
            </w:pPr>
            <w:r>
              <w:rPr>
                <w:rFonts w:ascii="Times New Roman" w:hAnsi="Times New Roman"/>
                <w:sz w:val="18"/>
                <w:szCs w:val="18"/>
                <w:lang w:eastAsia="zh-CN"/>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63B166C4"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27C0628B"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PAGASA, Philippines;</w:t>
            </w:r>
          </w:p>
          <w:p w14:paraId="1A913335"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DID, Malaysia;</w:t>
            </w:r>
          </w:p>
          <w:p w14:paraId="4F664162"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DMH, Lao PDR;</w:t>
            </w:r>
          </w:p>
          <w:p w14:paraId="20E7313C"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RID, Thailand</w:t>
            </w:r>
          </w:p>
        </w:tc>
        <w:tc>
          <w:tcPr>
            <w:tcW w:w="31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0587C19" w14:textId="77777777" w:rsidR="001D1154" w:rsidRDefault="00000000">
            <w:pPr>
              <w:ind w:left="200" w:hanging="198"/>
              <w:jc w:val="left"/>
              <w:rPr>
                <w:sz w:val="13"/>
                <w:szCs w:val="13"/>
              </w:rPr>
            </w:pPr>
            <w:r>
              <w:rPr>
                <w:sz w:val="13"/>
                <w:szCs w:val="13"/>
              </w:rPr>
              <w:t>(a</w:t>
            </w:r>
            <w:r>
              <w:rPr>
                <w:rFonts w:hint="eastAsia"/>
                <w:sz w:val="13"/>
                <w:szCs w:val="13"/>
              </w:rPr>
              <w:t>-</w:t>
            </w:r>
            <w:r>
              <w:rPr>
                <w:sz w:val="13"/>
                <w:szCs w:val="13"/>
              </w:rPr>
              <w:t xml:space="preserve">b) </w:t>
            </w:r>
            <w:r>
              <w:rPr>
                <w:rFonts w:hint="eastAsia"/>
                <w:sz w:val="13"/>
                <w:szCs w:val="13"/>
              </w:rPr>
              <w:t>To conduct a</w:t>
            </w:r>
            <w:r>
              <w:rPr>
                <w:sz w:val="13"/>
                <w:szCs w:val="13"/>
              </w:rPr>
              <w:t>ppl</w:t>
            </w:r>
            <w:r>
              <w:rPr>
                <w:rFonts w:hint="eastAsia"/>
                <w:sz w:val="13"/>
                <w:szCs w:val="13"/>
              </w:rPr>
              <w:t>ication</w:t>
            </w:r>
            <w:r>
              <w:rPr>
                <w:sz w:val="13"/>
                <w:szCs w:val="13"/>
              </w:rPr>
              <w:t xml:space="preserve"> and practical testing </w:t>
            </w:r>
            <w:r>
              <w:rPr>
                <w:rFonts w:hint="eastAsia"/>
                <w:sz w:val="13"/>
                <w:szCs w:val="13"/>
              </w:rPr>
              <w:t>in</w:t>
            </w:r>
            <w:r>
              <w:rPr>
                <w:sz w:val="13"/>
                <w:szCs w:val="13"/>
              </w:rPr>
              <w:t xml:space="preserve"> 4 pilot target TC </w:t>
            </w:r>
            <w:r>
              <w:rPr>
                <w:rFonts w:hint="eastAsia"/>
                <w:sz w:val="13"/>
                <w:szCs w:val="13"/>
              </w:rPr>
              <w:t>M</w:t>
            </w:r>
            <w:r>
              <w:rPr>
                <w:sz w:val="13"/>
                <w:szCs w:val="13"/>
              </w:rPr>
              <w:t>embers (Malaysia, Lao PDR, Philippines, Thailand) with final version of hydrological data quality control system</w:t>
            </w:r>
            <w:r>
              <w:rPr>
                <w:rFonts w:hint="eastAsia"/>
                <w:sz w:val="13"/>
                <w:szCs w:val="13"/>
              </w:rPr>
              <w:t xml:space="preserve"> </w:t>
            </w:r>
          </w:p>
          <w:p w14:paraId="3D9DB8DA" w14:textId="77777777" w:rsidR="001D1154" w:rsidRDefault="00000000">
            <w:pPr>
              <w:ind w:left="200" w:hanging="198"/>
              <w:jc w:val="left"/>
              <w:rPr>
                <w:rFonts w:eastAsia="SimSun"/>
                <w:sz w:val="13"/>
                <w:szCs w:val="13"/>
                <w:lang w:eastAsia="zh-CN"/>
              </w:rPr>
            </w:pPr>
            <w:r>
              <w:rPr>
                <w:sz w:val="13"/>
                <w:szCs w:val="13"/>
              </w:rPr>
              <w:t xml:space="preserve">(c) </w:t>
            </w:r>
            <w:r>
              <w:rPr>
                <w:rFonts w:hint="eastAsia"/>
                <w:sz w:val="13"/>
                <w:szCs w:val="13"/>
              </w:rPr>
              <w:t xml:space="preserve">To </w:t>
            </w:r>
            <w:r>
              <w:rPr>
                <w:sz w:val="13"/>
                <w:szCs w:val="13"/>
              </w:rPr>
              <w:t>distribute the AI hydrological quality control system</w:t>
            </w:r>
            <w:r>
              <w:rPr>
                <w:rFonts w:eastAsia="SimSun"/>
                <w:sz w:val="13"/>
                <w:szCs w:val="13"/>
                <w:lang w:eastAsia="zh-CN"/>
              </w:rPr>
              <w:t xml:space="preserve">  </w:t>
            </w:r>
          </w:p>
          <w:p w14:paraId="66C96101" w14:textId="77777777" w:rsidR="001D1154" w:rsidRDefault="00000000">
            <w:pPr>
              <w:ind w:left="200" w:hanging="198"/>
              <w:jc w:val="left"/>
              <w:rPr>
                <w:rFonts w:eastAsiaTheme="minorEastAsia"/>
                <w:sz w:val="13"/>
                <w:szCs w:val="13"/>
                <w:lang w:eastAsia="ko-KR"/>
              </w:rPr>
            </w:pPr>
            <w:r>
              <w:rPr>
                <w:rFonts w:eastAsiaTheme="minorEastAsia"/>
                <w:sz w:val="13"/>
                <w:szCs w:val="13"/>
                <w:lang w:eastAsia="ko-KR"/>
              </w:rPr>
              <w:t xml:space="preserve">(d) </w:t>
            </w:r>
            <w:r>
              <w:rPr>
                <w:rFonts w:eastAsiaTheme="minorEastAsia" w:hint="eastAsia"/>
                <w:sz w:val="13"/>
                <w:szCs w:val="13"/>
                <w:lang w:eastAsia="ko-KR"/>
              </w:rPr>
              <w:t>T</w:t>
            </w:r>
            <w:r>
              <w:rPr>
                <w:rFonts w:eastAsiaTheme="minorEastAsia"/>
                <w:sz w:val="13"/>
                <w:szCs w:val="13"/>
                <w:lang w:eastAsia="ko-KR"/>
              </w:rPr>
              <w:t>o integrate the system with AI Flood Forecasting System</w:t>
            </w:r>
          </w:p>
        </w:tc>
        <w:tc>
          <w:tcPr>
            <w:tcW w:w="844" w:type="dxa"/>
            <w:tcBorders>
              <w:top w:val="single" w:sz="8" w:space="0" w:color="000000"/>
              <w:left w:val="single" w:sz="8" w:space="0" w:color="000000"/>
              <w:bottom w:val="single" w:sz="8" w:space="0" w:color="000000"/>
              <w:right w:val="single" w:sz="8" w:space="0" w:color="000000"/>
            </w:tcBorders>
            <w:vAlign w:val="center"/>
          </w:tcPr>
          <w:p w14:paraId="569B4D16" w14:textId="77777777" w:rsidR="001D1154" w:rsidRDefault="001D1154">
            <w:pPr>
              <w:jc w:val="center"/>
              <w:rPr>
                <w:rFonts w:ascii="Times New Roman" w:eastAsia="Malgun Gothic" w:hAnsi="Times New Roman"/>
                <w:sz w:val="18"/>
                <w:szCs w:val="18"/>
                <w:lang w:eastAsia="ko-KR"/>
              </w:rPr>
            </w:pPr>
          </w:p>
        </w:tc>
        <w:tc>
          <w:tcPr>
            <w:tcW w:w="911" w:type="dxa"/>
            <w:tcBorders>
              <w:top w:val="single" w:sz="8" w:space="0" w:color="000000"/>
              <w:left w:val="single" w:sz="8" w:space="0" w:color="000000"/>
              <w:bottom w:val="single" w:sz="8" w:space="0" w:color="000000"/>
              <w:right w:val="single" w:sz="4" w:space="0" w:color="auto"/>
            </w:tcBorders>
            <w:vAlign w:val="center"/>
          </w:tcPr>
          <w:p w14:paraId="1EE92A26" w14:textId="77777777" w:rsidR="001D1154" w:rsidRDefault="00000000">
            <w:pPr>
              <w:jc w:val="center"/>
              <w:rPr>
                <w:rFonts w:ascii="Times New Roman" w:eastAsia="Malgun Gothic" w:hAnsi="Times New Roman"/>
                <w:sz w:val="18"/>
                <w:szCs w:val="18"/>
                <w:lang w:eastAsia="ko-KR"/>
              </w:rPr>
            </w:pPr>
            <w:r>
              <w:rPr>
                <w:rFonts w:ascii="Times New Roman" w:eastAsia="Malgun Gothic" w:hAnsi="Times New Roman"/>
                <w:sz w:val="18"/>
                <w:szCs w:val="18"/>
                <w:lang w:eastAsia="ko-KR"/>
              </w:rPr>
              <w:t>HRFCO, ROK</w:t>
            </w:r>
          </w:p>
        </w:tc>
      </w:tr>
      <w:tr w:rsidR="001D1154" w14:paraId="71D9889F" w14:textId="77777777">
        <w:trPr>
          <w:trHeight w:val="972"/>
        </w:trPr>
        <w:tc>
          <w:tcPr>
            <w:tcW w:w="704" w:type="dxa"/>
            <w:tcBorders>
              <w:top w:val="single" w:sz="8" w:space="0" w:color="000000"/>
              <w:left w:val="single" w:sz="8" w:space="0" w:color="000000"/>
              <w:bottom w:val="single" w:sz="8" w:space="0" w:color="000000"/>
              <w:right w:val="single" w:sz="8" w:space="0" w:color="000000"/>
            </w:tcBorders>
            <w:noWrap/>
            <w:vAlign w:val="center"/>
          </w:tcPr>
          <w:p w14:paraId="6C14789A"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ko-KR"/>
              </w:rPr>
              <w:t>KRA2</w:t>
            </w:r>
          </w:p>
          <w:p w14:paraId="68638C60"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ko-KR"/>
              </w:rPr>
              <w:t>KRA3</w:t>
            </w:r>
          </w:p>
          <w:p w14:paraId="4E0D3663" w14:textId="77777777" w:rsidR="001D1154" w:rsidRDefault="00000000">
            <w:pPr>
              <w:jc w:val="center"/>
              <w:rPr>
                <w:rFonts w:ascii="Times New Roman" w:hAnsi="Times New Roman"/>
                <w:sz w:val="18"/>
                <w:szCs w:val="18"/>
                <w:lang w:val="pt-BR" w:eastAsia="zh-CN"/>
              </w:rPr>
            </w:pPr>
            <w:r>
              <w:rPr>
                <w:rFonts w:ascii="Times New Roman" w:eastAsia="SimSun" w:hAnsi="Times New Roman"/>
                <w:sz w:val="18"/>
                <w:szCs w:val="18"/>
                <w:lang w:eastAsia="ko-KR"/>
              </w:rPr>
              <w:t>KRA4</w:t>
            </w:r>
          </w:p>
        </w:tc>
        <w:tc>
          <w:tcPr>
            <w:tcW w:w="942" w:type="dxa"/>
            <w:tcBorders>
              <w:top w:val="single" w:sz="8" w:space="0" w:color="000000"/>
              <w:left w:val="single" w:sz="8" w:space="0" w:color="000000"/>
              <w:bottom w:val="single" w:sz="8" w:space="0" w:color="000000"/>
              <w:right w:val="single" w:sz="8" w:space="0" w:color="000000"/>
            </w:tcBorders>
            <w:vAlign w:val="center"/>
          </w:tcPr>
          <w:p w14:paraId="6BEC42F0"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3</w:t>
            </w:r>
          </w:p>
        </w:tc>
        <w:tc>
          <w:tcPr>
            <w:tcW w:w="1483" w:type="dxa"/>
            <w:tcBorders>
              <w:top w:val="single" w:sz="8" w:space="0" w:color="000000"/>
              <w:left w:val="single" w:sz="8" w:space="0" w:color="000000"/>
              <w:bottom w:val="single" w:sz="8" w:space="0" w:color="000000"/>
              <w:right w:val="single" w:sz="8" w:space="0" w:color="000000"/>
            </w:tcBorders>
            <w:vAlign w:val="center"/>
          </w:tcPr>
          <w:p w14:paraId="61D0DC42" w14:textId="77777777" w:rsidR="001D1154" w:rsidRDefault="00000000">
            <w:pPr>
              <w:jc w:val="left"/>
              <w:rPr>
                <w:rFonts w:ascii="Times New Roman" w:eastAsia="SimSun" w:hAnsi="Times New Roman"/>
                <w:bCs/>
                <w:sz w:val="18"/>
                <w:szCs w:val="18"/>
                <w:lang w:eastAsia="zh-CN"/>
              </w:rPr>
            </w:pPr>
            <w:r>
              <w:rPr>
                <w:rFonts w:ascii="Times New Roman" w:eastAsia="SimSun" w:hAnsi="Times New Roman"/>
                <w:bCs/>
                <w:sz w:val="18"/>
                <w:szCs w:val="18"/>
                <w:lang w:eastAsia="zh-CN"/>
              </w:rPr>
              <w:t>Improvement of Flood Forecasting modelling by using AI technology</w:t>
            </w:r>
          </w:p>
        </w:tc>
        <w:tc>
          <w:tcPr>
            <w:tcW w:w="2076" w:type="dxa"/>
            <w:tcBorders>
              <w:top w:val="single" w:sz="8" w:space="0" w:color="000000"/>
              <w:left w:val="single" w:sz="8" w:space="0" w:color="000000"/>
              <w:bottom w:val="single" w:sz="8" w:space="0" w:color="000000"/>
              <w:right w:val="single" w:sz="8" w:space="0" w:color="000000"/>
            </w:tcBorders>
            <w:vAlign w:val="center"/>
          </w:tcPr>
          <w:p w14:paraId="249EBF8C"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To establish the modification plan of EFFS and to apply in practical </w:t>
            </w:r>
          </w:p>
        </w:tc>
        <w:tc>
          <w:tcPr>
            <w:tcW w:w="846" w:type="dxa"/>
            <w:tcBorders>
              <w:top w:val="single" w:sz="8" w:space="0" w:color="000000"/>
              <w:left w:val="single" w:sz="8" w:space="0" w:color="000000"/>
              <w:bottom w:val="single" w:sz="8" w:space="0" w:color="000000"/>
              <w:right w:val="single" w:sz="8" w:space="0" w:color="000000"/>
            </w:tcBorders>
          </w:tcPr>
          <w:p w14:paraId="79272317" w14:textId="77777777" w:rsidR="001D1154" w:rsidRDefault="00000000">
            <w:pPr>
              <w:rPr>
                <w:rFonts w:ascii="Times New Roman" w:eastAsia="Malgun Gothic" w:hAnsi="Times New Roman"/>
                <w:sz w:val="18"/>
                <w:szCs w:val="18"/>
                <w:lang w:eastAsia="ko-KR"/>
              </w:rPr>
            </w:pPr>
            <w:r>
              <w:rPr>
                <w:rFonts w:ascii="Times New Roman" w:eastAsia="Malgun Gothic" w:hAnsi="Times New Roman"/>
                <w:sz w:val="18"/>
                <w:szCs w:val="18"/>
                <w:lang w:eastAsia="ko-KR"/>
              </w:rPr>
              <w:t xml:space="preserve"> </w:t>
            </w:r>
          </w:p>
        </w:tc>
        <w:tc>
          <w:tcPr>
            <w:tcW w:w="1288" w:type="dxa"/>
            <w:tcBorders>
              <w:top w:val="single" w:sz="8" w:space="0" w:color="000000"/>
              <w:left w:val="single" w:sz="8" w:space="0" w:color="000000"/>
              <w:bottom w:val="single" w:sz="8" w:space="0" w:color="000000"/>
              <w:right w:val="single" w:sz="8" w:space="0" w:color="000000"/>
            </w:tcBorders>
            <w:vAlign w:val="center"/>
          </w:tcPr>
          <w:p w14:paraId="6D7A2343"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01A7AF90"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1906E249"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PAGASA, Philippines;</w:t>
            </w:r>
          </w:p>
          <w:p w14:paraId="3823BC20"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DID, Malaysia;</w:t>
            </w:r>
          </w:p>
          <w:p w14:paraId="4DF4E00B"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DMH, Lao PDR;</w:t>
            </w:r>
          </w:p>
          <w:p w14:paraId="4643E202"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RID, Thailand</w:t>
            </w:r>
          </w:p>
        </w:tc>
        <w:tc>
          <w:tcPr>
            <w:tcW w:w="31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54242AA" w14:textId="77777777" w:rsidR="001D1154" w:rsidRDefault="00000000">
            <w:pPr>
              <w:ind w:left="200" w:hanging="198"/>
              <w:jc w:val="left"/>
              <w:rPr>
                <w:sz w:val="13"/>
                <w:szCs w:val="13"/>
              </w:rPr>
            </w:pPr>
            <w:r>
              <w:rPr>
                <w:sz w:val="13"/>
                <w:szCs w:val="13"/>
              </w:rPr>
              <w:t>(a</w:t>
            </w:r>
            <w:r>
              <w:rPr>
                <w:rFonts w:hint="eastAsia"/>
                <w:sz w:val="13"/>
                <w:szCs w:val="13"/>
              </w:rPr>
              <w:t>-</w:t>
            </w:r>
            <w:r>
              <w:rPr>
                <w:sz w:val="13"/>
                <w:szCs w:val="13"/>
              </w:rPr>
              <w:t xml:space="preserve">b) </w:t>
            </w:r>
            <w:r>
              <w:rPr>
                <w:rFonts w:hint="eastAsia"/>
                <w:sz w:val="13"/>
                <w:szCs w:val="13"/>
              </w:rPr>
              <w:t>To conduct a</w:t>
            </w:r>
            <w:r>
              <w:rPr>
                <w:sz w:val="13"/>
                <w:szCs w:val="13"/>
              </w:rPr>
              <w:t>ppl</w:t>
            </w:r>
            <w:r>
              <w:rPr>
                <w:rFonts w:hint="eastAsia"/>
                <w:sz w:val="13"/>
                <w:szCs w:val="13"/>
              </w:rPr>
              <w:t>ication</w:t>
            </w:r>
            <w:r>
              <w:rPr>
                <w:sz w:val="13"/>
                <w:szCs w:val="13"/>
              </w:rPr>
              <w:t xml:space="preserve"> and practical testing </w:t>
            </w:r>
            <w:r>
              <w:rPr>
                <w:rFonts w:hint="eastAsia"/>
                <w:sz w:val="13"/>
                <w:szCs w:val="13"/>
              </w:rPr>
              <w:t>in</w:t>
            </w:r>
            <w:r>
              <w:rPr>
                <w:sz w:val="13"/>
                <w:szCs w:val="13"/>
              </w:rPr>
              <w:t xml:space="preserve"> 4 pilot target TC </w:t>
            </w:r>
            <w:r>
              <w:rPr>
                <w:rFonts w:hint="eastAsia"/>
                <w:sz w:val="13"/>
                <w:szCs w:val="13"/>
              </w:rPr>
              <w:t>M</w:t>
            </w:r>
            <w:r>
              <w:rPr>
                <w:sz w:val="13"/>
                <w:szCs w:val="13"/>
              </w:rPr>
              <w:t xml:space="preserve">embers (Malaysia, Lao PDR, Philippines, Thailand) with final version of </w:t>
            </w:r>
            <w:r>
              <w:rPr>
                <w:rFonts w:eastAsiaTheme="minorEastAsia"/>
                <w:sz w:val="13"/>
                <w:szCs w:val="13"/>
                <w:lang w:eastAsia="ko-KR"/>
              </w:rPr>
              <w:t>Flood Forecasting System</w:t>
            </w:r>
          </w:p>
          <w:p w14:paraId="4A0448BA" w14:textId="77777777" w:rsidR="001D1154" w:rsidRDefault="00000000">
            <w:pPr>
              <w:ind w:left="200" w:hanging="198"/>
              <w:jc w:val="left"/>
              <w:rPr>
                <w:rFonts w:eastAsiaTheme="minorEastAsia"/>
                <w:sz w:val="13"/>
                <w:szCs w:val="13"/>
                <w:lang w:eastAsia="ko-KR"/>
              </w:rPr>
            </w:pPr>
            <w:r>
              <w:rPr>
                <w:sz w:val="13"/>
                <w:szCs w:val="13"/>
              </w:rPr>
              <w:t xml:space="preserve">(c) </w:t>
            </w:r>
            <w:r>
              <w:rPr>
                <w:rFonts w:hint="eastAsia"/>
                <w:sz w:val="13"/>
                <w:szCs w:val="13"/>
              </w:rPr>
              <w:t xml:space="preserve">To </w:t>
            </w:r>
            <w:r>
              <w:rPr>
                <w:sz w:val="13"/>
                <w:szCs w:val="13"/>
              </w:rPr>
              <w:t xml:space="preserve">distribute the AI </w:t>
            </w:r>
            <w:r>
              <w:rPr>
                <w:rFonts w:eastAsiaTheme="minorEastAsia"/>
                <w:sz w:val="13"/>
                <w:szCs w:val="13"/>
                <w:lang w:eastAsia="ko-KR"/>
              </w:rPr>
              <w:t>Flood Forecasting System</w:t>
            </w:r>
          </w:p>
          <w:p w14:paraId="2166E0AA" w14:textId="77777777" w:rsidR="001D1154" w:rsidRDefault="00000000">
            <w:pPr>
              <w:ind w:left="200" w:hanging="198"/>
              <w:jc w:val="left"/>
              <w:rPr>
                <w:rFonts w:eastAsia="SimSun"/>
                <w:sz w:val="13"/>
                <w:szCs w:val="13"/>
                <w:lang w:eastAsia="zh-CN"/>
              </w:rPr>
            </w:pPr>
            <w:r>
              <w:rPr>
                <w:rFonts w:eastAsiaTheme="minorEastAsia"/>
                <w:sz w:val="13"/>
                <w:szCs w:val="13"/>
                <w:lang w:eastAsia="ko-KR"/>
              </w:rPr>
              <w:t xml:space="preserve">(d) </w:t>
            </w:r>
            <w:r>
              <w:rPr>
                <w:rFonts w:eastAsiaTheme="minorEastAsia" w:hint="eastAsia"/>
                <w:sz w:val="13"/>
                <w:szCs w:val="13"/>
                <w:lang w:eastAsia="ko-KR"/>
              </w:rPr>
              <w:t>T</w:t>
            </w:r>
            <w:r>
              <w:rPr>
                <w:rFonts w:eastAsiaTheme="minorEastAsia"/>
                <w:sz w:val="13"/>
                <w:szCs w:val="13"/>
                <w:lang w:eastAsia="ko-KR"/>
              </w:rPr>
              <w:t xml:space="preserve">o integrate the system with AI </w:t>
            </w:r>
            <w:r>
              <w:rPr>
                <w:sz w:val="13"/>
                <w:szCs w:val="13"/>
              </w:rPr>
              <w:t xml:space="preserve"> hydrological quality control system</w:t>
            </w:r>
            <w:r>
              <w:rPr>
                <w:rFonts w:eastAsia="SimSun"/>
                <w:sz w:val="13"/>
                <w:szCs w:val="13"/>
                <w:lang w:eastAsia="zh-CN"/>
              </w:rPr>
              <w:t xml:space="preserve">  </w:t>
            </w:r>
          </w:p>
        </w:tc>
        <w:tc>
          <w:tcPr>
            <w:tcW w:w="844" w:type="dxa"/>
            <w:tcBorders>
              <w:top w:val="single" w:sz="8" w:space="0" w:color="000000"/>
              <w:left w:val="single" w:sz="8" w:space="0" w:color="000000"/>
              <w:bottom w:val="single" w:sz="8" w:space="0" w:color="000000"/>
              <w:right w:val="single" w:sz="8" w:space="0" w:color="000000"/>
            </w:tcBorders>
            <w:vAlign w:val="center"/>
          </w:tcPr>
          <w:p w14:paraId="02C58C1D" w14:textId="77777777" w:rsidR="001D1154" w:rsidRDefault="001D1154">
            <w:pPr>
              <w:jc w:val="center"/>
              <w:rPr>
                <w:rFonts w:ascii="Times New Roman" w:eastAsia="Malgun Gothic" w:hAnsi="Times New Roman"/>
                <w:sz w:val="18"/>
                <w:szCs w:val="18"/>
                <w:lang w:eastAsia="ko-KR"/>
              </w:rPr>
            </w:pPr>
          </w:p>
        </w:tc>
        <w:tc>
          <w:tcPr>
            <w:tcW w:w="911" w:type="dxa"/>
            <w:tcBorders>
              <w:top w:val="single" w:sz="8" w:space="0" w:color="000000"/>
              <w:left w:val="single" w:sz="8" w:space="0" w:color="000000"/>
              <w:bottom w:val="single" w:sz="8" w:space="0" w:color="000000"/>
              <w:right w:val="single" w:sz="4" w:space="0" w:color="auto"/>
            </w:tcBorders>
            <w:vAlign w:val="center"/>
          </w:tcPr>
          <w:p w14:paraId="6F9CEA68" w14:textId="77777777" w:rsidR="001D1154" w:rsidRDefault="00000000">
            <w:pPr>
              <w:jc w:val="center"/>
              <w:rPr>
                <w:rFonts w:ascii="Times New Roman" w:eastAsia="Malgun Gothic" w:hAnsi="Times New Roman"/>
                <w:sz w:val="18"/>
                <w:szCs w:val="18"/>
                <w:lang w:eastAsia="ko-KR"/>
              </w:rPr>
            </w:pPr>
            <w:r>
              <w:rPr>
                <w:rFonts w:ascii="Times New Roman" w:eastAsia="Malgun Gothic" w:hAnsi="Times New Roman"/>
                <w:sz w:val="18"/>
                <w:szCs w:val="18"/>
                <w:lang w:eastAsia="ko-KR"/>
              </w:rPr>
              <w:t>HRFCO, ROK</w:t>
            </w:r>
          </w:p>
        </w:tc>
      </w:tr>
      <w:tr w:rsidR="001D1154" w14:paraId="4E4D1704" w14:textId="77777777">
        <w:trPr>
          <w:trHeight w:val="700"/>
        </w:trPr>
        <w:tc>
          <w:tcPr>
            <w:tcW w:w="704" w:type="dxa"/>
            <w:tcBorders>
              <w:top w:val="single" w:sz="8" w:space="0" w:color="000000"/>
              <w:left w:val="single" w:sz="8" w:space="0" w:color="000000"/>
              <w:bottom w:val="single" w:sz="8" w:space="0" w:color="000000"/>
              <w:right w:val="single" w:sz="8" w:space="0" w:color="000000"/>
            </w:tcBorders>
            <w:noWrap/>
            <w:vAlign w:val="center"/>
          </w:tcPr>
          <w:p w14:paraId="415B41A9"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KRA3</w:t>
            </w:r>
          </w:p>
        </w:tc>
        <w:tc>
          <w:tcPr>
            <w:tcW w:w="942" w:type="dxa"/>
            <w:tcBorders>
              <w:top w:val="single" w:sz="8" w:space="0" w:color="000000"/>
              <w:left w:val="single" w:sz="8" w:space="0" w:color="000000"/>
              <w:bottom w:val="single" w:sz="8" w:space="0" w:color="000000"/>
              <w:right w:val="single" w:sz="8" w:space="0" w:color="000000"/>
            </w:tcBorders>
            <w:vAlign w:val="center"/>
          </w:tcPr>
          <w:p w14:paraId="64F2BAA6"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hint="eastAsia"/>
                <w:bCs/>
                <w:sz w:val="18"/>
                <w:szCs w:val="18"/>
                <w:lang w:eastAsia="zh-CN"/>
              </w:rPr>
              <w:t>4</w:t>
            </w:r>
          </w:p>
        </w:tc>
        <w:tc>
          <w:tcPr>
            <w:tcW w:w="148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EF4C5E" w14:textId="77777777" w:rsidR="001D1154" w:rsidRDefault="00000000">
            <w:pPr>
              <w:jc w:val="left"/>
              <w:rPr>
                <w:rFonts w:ascii="Times New Roman" w:eastAsia="SimSun" w:hAnsi="Times New Roman"/>
                <w:bCs/>
                <w:sz w:val="18"/>
                <w:szCs w:val="18"/>
                <w:lang w:eastAsia="zh-CN"/>
              </w:rPr>
            </w:pPr>
            <w:r>
              <w:rPr>
                <w:rFonts w:ascii="Times New Roman" w:eastAsia="SimSun" w:hAnsi="Times New Roman" w:hint="eastAsia"/>
                <w:bCs/>
                <w:sz w:val="18"/>
                <w:szCs w:val="18"/>
                <w:lang w:eastAsia="zh-CN"/>
              </w:rPr>
              <w:t>Review on specifications for hydrological information and forecasting in TC Members</w:t>
            </w:r>
          </w:p>
        </w:tc>
        <w:tc>
          <w:tcPr>
            <w:tcW w:w="20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5198BA"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hint="eastAsia"/>
                <w:sz w:val="17"/>
                <w:szCs w:val="17"/>
                <w:lang w:eastAsia="zh-CN"/>
              </w:rPr>
              <w:t>To r</w:t>
            </w:r>
            <w:r>
              <w:rPr>
                <w:rFonts w:ascii="Times New Roman" w:eastAsia="SimSun" w:hAnsi="Times New Roman"/>
                <w:sz w:val="17"/>
                <w:szCs w:val="17"/>
                <w:lang w:eastAsia="zh-CN"/>
              </w:rPr>
              <w:t xml:space="preserve">eview </w:t>
            </w:r>
            <w:r>
              <w:rPr>
                <w:rFonts w:ascii="Times New Roman" w:eastAsia="SimSun" w:hAnsi="Times New Roman" w:hint="eastAsia"/>
                <w:sz w:val="17"/>
                <w:szCs w:val="17"/>
                <w:lang w:eastAsia="zh-CN"/>
              </w:rPr>
              <w:t>the status of</w:t>
            </w:r>
            <w:r>
              <w:rPr>
                <w:rFonts w:ascii="Times New Roman" w:eastAsia="SimSun" w:hAnsi="Times New Roman"/>
                <w:sz w:val="17"/>
                <w:szCs w:val="17"/>
                <w:lang w:eastAsia="zh-CN"/>
              </w:rPr>
              <w:t xml:space="preserve"> specifications </w:t>
            </w:r>
            <w:r>
              <w:rPr>
                <w:rFonts w:ascii="Times New Roman" w:eastAsia="SimSun" w:hAnsi="Times New Roman" w:hint="eastAsia"/>
                <w:sz w:val="17"/>
                <w:szCs w:val="17"/>
                <w:lang w:eastAsia="zh-CN"/>
              </w:rPr>
              <w:t>on</w:t>
            </w:r>
            <w:r>
              <w:rPr>
                <w:rFonts w:ascii="Times New Roman" w:eastAsia="SimSun" w:hAnsi="Times New Roman"/>
                <w:sz w:val="17"/>
                <w:szCs w:val="17"/>
                <w:lang w:eastAsia="zh-CN"/>
              </w:rPr>
              <w:t xml:space="preserve"> hydrological information and forecasting in TC Members</w:t>
            </w:r>
            <w:r>
              <w:rPr>
                <w:rFonts w:ascii="Times New Roman" w:eastAsia="SimSun" w:hAnsi="Times New Roman" w:hint="eastAsia"/>
                <w:sz w:val="17"/>
                <w:szCs w:val="17"/>
                <w:lang w:eastAsia="zh-CN"/>
              </w:rPr>
              <w:t xml:space="preserve">; To figure out the area to be enhanced. </w:t>
            </w:r>
          </w:p>
        </w:tc>
        <w:tc>
          <w:tcPr>
            <w:tcW w:w="846" w:type="dxa"/>
            <w:tcBorders>
              <w:top w:val="single" w:sz="8" w:space="0" w:color="000000"/>
              <w:left w:val="single" w:sz="8" w:space="0" w:color="000000"/>
              <w:bottom w:val="single" w:sz="8" w:space="0" w:color="000000"/>
              <w:right w:val="single" w:sz="8" w:space="0" w:color="000000"/>
            </w:tcBorders>
          </w:tcPr>
          <w:p w14:paraId="4E5CE499" w14:textId="77777777" w:rsidR="001D1154" w:rsidRDefault="001D1154">
            <w:pPr>
              <w:rPr>
                <w:rFonts w:ascii="Times New Roman" w:eastAsia="Malgun Gothic" w:hAnsi="Times New Roman"/>
                <w:sz w:val="18"/>
                <w:szCs w:val="18"/>
                <w:lang w:eastAsia="ko-KR"/>
              </w:rPr>
            </w:pPr>
          </w:p>
        </w:tc>
        <w:tc>
          <w:tcPr>
            <w:tcW w:w="1288" w:type="dxa"/>
            <w:tcBorders>
              <w:top w:val="single" w:sz="8" w:space="0" w:color="000000"/>
              <w:left w:val="single" w:sz="8" w:space="0" w:color="000000"/>
              <w:bottom w:val="single" w:sz="8" w:space="0" w:color="000000"/>
              <w:right w:val="single" w:sz="8" w:space="0" w:color="000000"/>
            </w:tcBorders>
            <w:vAlign w:val="center"/>
          </w:tcPr>
          <w:p w14:paraId="5CBA90EE"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7C56E202"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2C2967FB" w14:textId="77777777" w:rsidR="001D1154" w:rsidRDefault="00000000">
            <w:pPr>
              <w:adjustRightInd w:val="0"/>
              <w:snapToGrid w:val="0"/>
              <w:rPr>
                <w:rFonts w:ascii="Times New Roman" w:eastAsia="SimSun" w:hAnsi="Times New Roman"/>
                <w:bCs/>
                <w:sz w:val="18"/>
                <w:szCs w:val="18"/>
                <w:lang w:eastAsia="zh-CN"/>
              </w:rPr>
            </w:pPr>
            <w:r>
              <w:rPr>
                <w:rFonts w:ascii="Times New Roman" w:eastAsia="SimSun" w:hAnsi="Times New Roman"/>
                <w:bCs/>
                <w:sz w:val="18"/>
                <w:szCs w:val="18"/>
                <w:lang w:eastAsia="zh-CN"/>
              </w:rPr>
              <w:t>PAGASA, Philippines;</w:t>
            </w:r>
          </w:p>
          <w:p w14:paraId="4B86C866" w14:textId="77777777" w:rsidR="001D1154" w:rsidRDefault="00000000">
            <w:pPr>
              <w:rPr>
                <w:rFonts w:ascii="Times New Roman" w:eastAsia="SimSun" w:hAnsi="Times New Roman"/>
                <w:bCs/>
                <w:sz w:val="18"/>
                <w:szCs w:val="18"/>
                <w:lang w:eastAsia="zh-CN"/>
              </w:rPr>
            </w:pPr>
            <w:r>
              <w:rPr>
                <w:rFonts w:ascii="Times New Roman" w:eastAsia="SimSun" w:hAnsi="Times New Roman"/>
                <w:bCs/>
                <w:sz w:val="18"/>
                <w:szCs w:val="18"/>
                <w:lang w:eastAsia="zh-CN"/>
              </w:rPr>
              <w:t>DID, Malaysia</w:t>
            </w:r>
          </w:p>
          <w:p w14:paraId="0CC2BE16" w14:textId="77777777" w:rsidR="001D1154" w:rsidRDefault="00000000">
            <w:pPr>
              <w:jc w:val="left"/>
              <w:rPr>
                <w:rFonts w:ascii="Times New Roman" w:eastAsia="SimSun" w:hAnsi="Times New Roman"/>
                <w:bCs/>
                <w:sz w:val="18"/>
                <w:szCs w:val="18"/>
                <w:lang w:eastAsia="zh-CN"/>
              </w:rPr>
            </w:pPr>
            <w:r>
              <w:rPr>
                <w:rFonts w:ascii="Times New Roman" w:eastAsia="SimSun" w:hAnsi="Times New Roman"/>
                <w:bCs/>
                <w:sz w:val="18"/>
                <w:szCs w:val="18"/>
                <w:lang w:eastAsia="zh-CN"/>
              </w:rPr>
              <w:t>DMH, Lao PDR;</w:t>
            </w:r>
          </w:p>
          <w:p w14:paraId="2602FAFB" w14:textId="77777777" w:rsidR="001D1154" w:rsidRDefault="00000000">
            <w:pPr>
              <w:rPr>
                <w:rFonts w:ascii="Times New Roman" w:eastAsia="SimSun" w:hAnsi="Times New Roman"/>
                <w:bCs/>
                <w:sz w:val="18"/>
                <w:szCs w:val="18"/>
                <w:lang w:eastAsia="zh-CN"/>
              </w:rPr>
            </w:pPr>
            <w:r>
              <w:rPr>
                <w:rFonts w:ascii="Times New Roman" w:eastAsia="SimSun" w:hAnsi="Times New Roman"/>
                <w:bCs/>
                <w:sz w:val="18"/>
                <w:szCs w:val="18"/>
                <w:lang w:eastAsia="zh-CN"/>
              </w:rPr>
              <w:t>RID, Thailand</w:t>
            </w:r>
          </w:p>
          <w:p w14:paraId="5B63305F" w14:textId="77777777" w:rsidR="001D1154" w:rsidRDefault="001D1154">
            <w:pPr>
              <w:jc w:val="center"/>
              <w:rPr>
                <w:rFonts w:ascii="Times New Roman" w:eastAsia="SimSun" w:hAnsi="Times New Roman"/>
                <w:bCs/>
                <w:sz w:val="18"/>
                <w:szCs w:val="18"/>
                <w:lang w:eastAsia="zh-CN"/>
              </w:rPr>
            </w:pPr>
          </w:p>
        </w:tc>
        <w:tc>
          <w:tcPr>
            <w:tcW w:w="31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7438767" w14:textId="77777777" w:rsidR="001D1154" w:rsidRDefault="00000000">
            <w:pPr>
              <w:ind w:left="200" w:hanging="198"/>
              <w:jc w:val="left"/>
              <w:rPr>
                <w:rFonts w:ascii="Times New Roman" w:hAnsi="Times New Roman"/>
                <w:sz w:val="18"/>
                <w:szCs w:val="18"/>
                <w:lang w:eastAsia="zh-CN"/>
              </w:rPr>
            </w:pPr>
            <w:r>
              <w:rPr>
                <w:rFonts w:ascii="Times New Roman" w:hAnsi="Times New Roman"/>
                <w:sz w:val="18"/>
                <w:szCs w:val="18"/>
                <w:lang w:eastAsia="zh-CN"/>
              </w:rPr>
              <w:t>(a-b)To conduct the field survey with involved Members</w:t>
            </w:r>
          </w:p>
          <w:p w14:paraId="44AE3A8E" w14:textId="77777777" w:rsidR="001D1154" w:rsidRDefault="00000000">
            <w:pPr>
              <w:ind w:left="200" w:hanging="198"/>
              <w:jc w:val="left"/>
              <w:rPr>
                <w:rFonts w:ascii="Times New Roman" w:hAnsi="Times New Roman"/>
                <w:sz w:val="18"/>
                <w:szCs w:val="18"/>
                <w:lang w:eastAsia="zh-CN"/>
              </w:rPr>
            </w:pPr>
            <w:r>
              <w:rPr>
                <w:rFonts w:ascii="Times New Roman" w:hAnsi="Times New Roman"/>
                <w:sz w:val="18"/>
                <w:szCs w:val="18"/>
                <w:lang w:eastAsia="zh-CN"/>
              </w:rPr>
              <w:t>(b-c) To draft the review report and report at WGH meeting and IWS</w:t>
            </w:r>
          </w:p>
          <w:p w14:paraId="6B094601" w14:textId="77777777" w:rsidR="001D1154" w:rsidRDefault="00000000">
            <w:pPr>
              <w:ind w:left="200" w:hanging="198"/>
              <w:jc w:val="left"/>
              <w:rPr>
                <w:rFonts w:ascii="Times New Roman" w:hAnsi="Times New Roman"/>
                <w:sz w:val="18"/>
                <w:szCs w:val="18"/>
                <w:lang w:eastAsia="zh-CN"/>
              </w:rPr>
            </w:pPr>
            <w:r>
              <w:rPr>
                <w:rFonts w:ascii="Times New Roman" w:hAnsi="Times New Roman"/>
                <w:sz w:val="18"/>
                <w:szCs w:val="18"/>
                <w:lang w:eastAsia="zh-CN"/>
              </w:rPr>
              <w:t>(d) To organize  workshop and sharing the results with TC Members.</w:t>
            </w:r>
          </w:p>
        </w:tc>
        <w:tc>
          <w:tcPr>
            <w:tcW w:w="844" w:type="dxa"/>
            <w:tcBorders>
              <w:top w:val="single" w:sz="8" w:space="0" w:color="000000"/>
              <w:left w:val="single" w:sz="8" w:space="0" w:color="000000"/>
              <w:bottom w:val="single" w:sz="8" w:space="0" w:color="000000"/>
              <w:right w:val="single" w:sz="8" w:space="0" w:color="000000"/>
            </w:tcBorders>
            <w:vAlign w:val="center"/>
          </w:tcPr>
          <w:p w14:paraId="5DCF8E32"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3000</w:t>
            </w:r>
          </w:p>
        </w:tc>
        <w:tc>
          <w:tcPr>
            <w:tcW w:w="911" w:type="dxa"/>
            <w:tcBorders>
              <w:top w:val="single" w:sz="8" w:space="0" w:color="000000"/>
              <w:left w:val="single" w:sz="8" w:space="0" w:color="000000"/>
              <w:bottom w:val="single" w:sz="8" w:space="0" w:color="000000"/>
              <w:right w:val="single" w:sz="4" w:space="0" w:color="auto"/>
            </w:tcBorders>
            <w:vAlign w:val="center"/>
          </w:tcPr>
          <w:p w14:paraId="7E8EFB56" w14:textId="77777777" w:rsidR="001D1154" w:rsidRDefault="00000000">
            <w:pPr>
              <w:jc w:val="center"/>
              <w:rPr>
                <w:rFonts w:eastAsia="SimSun"/>
                <w:sz w:val="18"/>
                <w:szCs w:val="18"/>
                <w:lang w:eastAsia="zh-CN"/>
              </w:rPr>
            </w:pPr>
            <w:r>
              <w:rPr>
                <w:rFonts w:eastAsia="SimSun" w:hint="eastAsia"/>
                <w:sz w:val="18"/>
                <w:szCs w:val="18"/>
                <w:lang w:eastAsia="zh-CN"/>
              </w:rPr>
              <w:t>HWC, China</w:t>
            </w:r>
          </w:p>
        </w:tc>
      </w:tr>
      <w:tr w:rsidR="001D1154" w14:paraId="0EB2A2D4" w14:textId="77777777">
        <w:trPr>
          <w:trHeight w:val="714"/>
        </w:trPr>
        <w:tc>
          <w:tcPr>
            <w:tcW w:w="704" w:type="dxa"/>
            <w:tcBorders>
              <w:top w:val="single" w:sz="8" w:space="0" w:color="000000"/>
              <w:left w:val="single" w:sz="8" w:space="0" w:color="000000"/>
              <w:bottom w:val="single" w:sz="8" w:space="0" w:color="000000"/>
              <w:right w:val="single" w:sz="8" w:space="0" w:color="000000"/>
            </w:tcBorders>
            <w:noWrap/>
            <w:vAlign w:val="center"/>
          </w:tcPr>
          <w:p w14:paraId="7E78C932"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KRA3</w:t>
            </w:r>
          </w:p>
          <w:p w14:paraId="7ACB6DB5" w14:textId="77777777" w:rsidR="001D1154" w:rsidRDefault="00000000">
            <w:pPr>
              <w:jc w:val="center"/>
              <w:rPr>
                <w:rFonts w:ascii="Times New Roman" w:eastAsia="SimSun" w:hAnsi="Times New Roman"/>
                <w:sz w:val="18"/>
                <w:szCs w:val="18"/>
                <w:lang w:val="pt-BR" w:eastAsia="zh-CN"/>
              </w:rPr>
            </w:pPr>
            <w:r>
              <w:rPr>
                <w:rFonts w:ascii="Times New Roman" w:eastAsia="SimSun" w:hAnsi="Times New Roman"/>
                <w:sz w:val="18"/>
                <w:szCs w:val="18"/>
                <w:lang w:eastAsia="zh-CN"/>
              </w:rPr>
              <w:t>KRA4</w:t>
            </w:r>
          </w:p>
        </w:tc>
        <w:tc>
          <w:tcPr>
            <w:tcW w:w="942" w:type="dxa"/>
            <w:tcBorders>
              <w:top w:val="single" w:sz="8" w:space="0" w:color="000000"/>
              <w:left w:val="single" w:sz="8" w:space="0" w:color="000000"/>
              <w:bottom w:val="single" w:sz="8" w:space="0" w:color="000000"/>
              <w:right w:val="single" w:sz="8" w:space="0" w:color="000000"/>
            </w:tcBorders>
            <w:vAlign w:val="center"/>
          </w:tcPr>
          <w:p w14:paraId="693CC431"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hint="eastAsia"/>
                <w:bCs/>
                <w:sz w:val="18"/>
                <w:szCs w:val="18"/>
                <w:lang w:eastAsia="zh-CN"/>
              </w:rPr>
              <w:t>5</w:t>
            </w:r>
          </w:p>
        </w:tc>
        <w:tc>
          <w:tcPr>
            <w:tcW w:w="148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3F8D5A" w14:textId="77777777" w:rsidR="001D1154" w:rsidRDefault="00000000">
            <w:pPr>
              <w:jc w:val="left"/>
              <w:rPr>
                <w:rFonts w:ascii="Times New Roman" w:eastAsia="SimSun" w:hAnsi="Times New Roman"/>
                <w:bCs/>
                <w:sz w:val="18"/>
                <w:szCs w:val="18"/>
                <w:lang w:eastAsia="zh-CN"/>
              </w:rPr>
            </w:pPr>
            <w:r>
              <w:rPr>
                <w:rFonts w:ascii="Times New Roman" w:eastAsia="SimSun" w:hAnsi="Times New Roman" w:hint="eastAsia"/>
                <w:bCs/>
                <w:sz w:val="18"/>
                <w:szCs w:val="18"/>
                <w:lang w:eastAsia="zh-CN"/>
              </w:rPr>
              <w:t xml:space="preserve">Application Study on New Generation of </w:t>
            </w:r>
            <w:r>
              <w:rPr>
                <w:rFonts w:ascii="Times New Roman" w:eastAsia="SimSun" w:hAnsi="Times New Roman" w:hint="eastAsia"/>
                <w:bCs/>
                <w:sz w:val="18"/>
                <w:szCs w:val="18"/>
                <w:lang w:eastAsia="zh-CN"/>
              </w:rPr>
              <w:lastRenderedPageBreak/>
              <w:t>Integrated Micro-siphon Rain Gauge in TC Members</w:t>
            </w:r>
          </w:p>
        </w:tc>
        <w:tc>
          <w:tcPr>
            <w:tcW w:w="2076"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1E91B5" w14:textId="77777777" w:rsidR="001D1154" w:rsidRDefault="00000000">
            <w:pPr>
              <w:adjustRightInd w:val="0"/>
              <w:snapToGrid w:val="0"/>
              <w:spacing w:before="120" w:line="276" w:lineRule="auto"/>
              <w:jc w:val="left"/>
              <w:rPr>
                <w:rFonts w:ascii="Times New Roman" w:eastAsia="SimSun" w:hAnsi="Times New Roman"/>
                <w:bCs/>
                <w:szCs w:val="21"/>
                <w:lang w:eastAsia="zh-CN"/>
              </w:rPr>
            </w:pPr>
            <w:r>
              <w:rPr>
                <w:rFonts w:ascii="Times New Roman" w:eastAsia="SimSun" w:hAnsi="Times New Roman"/>
                <w:bCs/>
                <w:sz w:val="18"/>
                <w:szCs w:val="18"/>
                <w:lang w:eastAsia="zh-CN"/>
              </w:rPr>
              <w:lastRenderedPageBreak/>
              <w:t xml:space="preserve">To </w:t>
            </w:r>
            <w:r>
              <w:rPr>
                <w:rFonts w:ascii="Times New Roman" w:eastAsia="SimSun" w:hAnsi="Times New Roman" w:hint="eastAsia"/>
                <w:bCs/>
                <w:sz w:val="18"/>
                <w:szCs w:val="18"/>
                <w:lang w:eastAsia="zh-CN"/>
              </w:rPr>
              <w:t xml:space="preserve">initiate the </w:t>
            </w:r>
            <w:r>
              <w:rPr>
                <w:rFonts w:ascii="Times New Roman" w:eastAsia="SimSun" w:hAnsi="Times New Roman"/>
                <w:bCs/>
                <w:sz w:val="18"/>
                <w:szCs w:val="18"/>
                <w:lang w:eastAsia="zh-CN"/>
              </w:rPr>
              <w:t xml:space="preserve">field pilot study and workshop for </w:t>
            </w:r>
            <w:r>
              <w:rPr>
                <w:rFonts w:ascii="Times New Roman" w:eastAsia="SimSun" w:hAnsi="Times New Roman"/>
                <w:bCs/>
                <w:sz w:val="18"/>
                <w:szCs w:val="18"/>
                <w:lang w:eastAsia="zh-CN"/>
              </w:rPr>
              <w:lastRenderedPageBreak/>
              <w:t>selected Members</w:t>
            </w:r>
            <w:r>
              <w:rPr>
                <w:rFonts w:ascii="Times New Roman" w:eastAsia="SimSun" w:hAnsi="Times New Roman"/>
                <w:sz w:val="22"/>
                <w:szCs w:val="22"/>
                <w:lang w:eastAsia="zh-CN"/>
              </w:rPr>
              <w:t xml:space="preserve"> </w:t>
            </w:r>
          </w:p>
        </w:tc>
        <w:tc>
          <w:tcPr>
            <w:tcW w:w="846" w:type="dxa"/>
            <w:tcBorders>
              <w:top w:val="single" w:sz="8" w:space="0" w:color="000000"/>
              <w:left w:val="single" w:sz="8" w:space="0" w:color="000000"/>
              <w:bottom w:val="single" w:sz="8" w:space="0" w:color="000000"/>
              <w:right w:val="single" w:sz="8" w:space="0" w:color="000000"/>
            </w:tcBorders>
          </w:tcPr>
          <w:p w14:paraId="1FC8A8B1" w14:textId="77777777" w:rsidR="001D1154" w:rsidRDefault="001D1154">
            <w:pPr>
              <w:rPr>
                <w:rFonts w:ascii="Times New Roman" w:eastAsia="Malgun Gothic" w:hAnsi="Times New Roman"/>
                <w:sz w:val="18"/>
                <w:szCs w:val="18"/>
                <w:lang w:eastAsia="ko-KR"/>
              </w:rPr>
            </w:pPr>
          </w:p>
        </w:tc>
        <w:tc>
          <w:tcPr>
            <w:tcW w:w="1288" w:type="dxa"/>
            <w:tcBorders>
              <w:top w:val="single" w:sz="8" w:space="0" w:color="000000"/>
              <w:left w:val="single" w:sz="8" w:space="0" w:color="000000"/>
              <w:bottom w:val="single" w:sz="8" w:space="0" w:color="000000"/>
              <w:right w:val="single" w:sz="8" w:space="0" w:color="000000"/>
            </w:tcBorders>
            <w:vAlign w:val="center"/>
          </w:tcPr>
          <w:p w14:paraId="6FFC6344"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40792728" w14:textId="77777777" w:rsidR="001D1154" w:rsidRDefault="00000000">
            <w:pPr>
              <w:ind w:left="-38" w:rightChars="33" w:right="69"/>
              <w:jc w:val="left"/>
              <w:rPr>
                <w:rFonts w:ascii="Times New Roman" w:eastAsia="SimSu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r>
            <w:r>
              <w:rPr>
                <w:rFonts w:ascii="Times New Roman" w:hAnsi="Times New Roman"/>
                <w:sz w:val="18"/>
                <w:szCs w:val="18"/>
                <w:lang w:eastAsia="zh-CN"/>
              </w:rPr>
              <w:lastRenderedPageBreak/>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02E00253" w14:textId="77777777" w:rsidR="001D1154" w:rsidRDefault="00000000">
            <w:pPr>
              <w:adjustRightInd w:val="0"/>
              <w:snapToGrid w:val="0"/>
              <w:jc w:val="left"/>
              <w:rPr>
                <w:rFonts w:ascii="Times New Roman" w:eastAsia="SimSun" w:hAnsi="Times New Roman"/>
                <w:bCs/>
                <w:sz w:val="18"/>
                <w:szCs w:val="18"/>
                <w:lang w:eastAsia="zh-CN"/>
              </w:rPr>
            </w:pPr>
            <w:r>
              <w:rPr>
                <w:rFonts w:ascii="Times New Roman" w:eastAsia="SimSun" w:hAnsi="Times New Roman"/>
                <w:bCs/>
                <w:sz w:val="18"/>
                <w:szCs w:val="18"/>
                <w:lang w:eastAsia="zh-CN"/>
              </w:rPr>
              <w:lastRenderedPageBreak/>
              <w:t>PAGASA, Philippines;</w:t>
            </w:r>
          </w:p>
          <w:p w14:paraId="66C5E6FE" w14:textId="77777777" w:rsidR="001D1154" w:rsidRDefault="00000000">
            <w:pPr>
              <w:adjustRightInd w:val="0"/>
              <w:snapToGrid w:val="0"/>
              <w:jc w:val="left"/>
              <w:rPr>
                <w:rFonts w:ascii="Times New Roman" w:eastAsia="SimSun" w:hAnsi="Times New Roman"/>
                <w:bCs/>
                <w:sz w:val="18"/>
                <w:szCs w:val="18"/>
                <w:lang w:eastAsia="zh-CN"/>
              </w:rPr>
            </w:pPr>
            <w:r>
              <w:rPr>
                <w:rFonts w:ascii="Times New Roman" w:eastAsia="SimSun" w:hAnsi="Times New Roman"/>
                <w:bCs/>
                <w:sz w:val="18"/>
                <w:szCs w:val="18"/>
                <w:lang w:eastAsia="zh-CN"/>
              </w:rPr>
              <w:t>DID, Malaysia.</w:t>
            </w:r>
          </w:p>
          <w:p w14:paraId="513B8AFF" w14:textId="77777777" w:rsidR="001D1154" w:rsidRDefault="001D1154">
            <w:pPr>
              <w:adjustRightInd w:val="0"/>
              <w:snapToGrid w:val="0"/>
              <w:jc w:val="left"/>
              <w:rPr>
                <w:rFonts w:ascii="Times New Roman" w:eastAsia="SimSun" w:hAnsi="Times New Roman"/>
                <w:sz w:val="18"/>
                <w:szCs w:val="18"/>
                <w:lang w:eastAsia="zh-CN"/>
              </w:rPr>
            </w:pPr>
          </w:p>
        </w:tc>
        <w:tc>
          <w:tcPr>
            <w:tcW w:w="31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450389E" w14:textId="77777777" w:rsidR="001D1154" w:rsidRDefault="00000000">
            <w:pPr>
              <w:ind w:left="244" w:hanging="244"/>
              <w:jc w:val="left"/>
              <w:rPr>
                <w:rFonts w:ascii="Times New Roman" w:hAnsi="Times New Roman"/>
                <w:sz w:val="18"/>
                <w:szCs w:val="18"/>
                <w:lang w:eastAsia="zh-CN"/>
              </w:rPr>
            </w:pPr>
            <w:r>
              <w:rPr>
                <w:rFonts w:ascii="Times New Roman" w:hAnsi="Times New Roman"/>
                <w:sz w:val="18"/>
                <w:szCs w:val="18"/>
                <w:lang w:eastAsia="zh-CN"/>
              </w:rPr>
              <w:lastRenderedPageBreak/>
              <w:t>(a-b) t</w:t>
            </w:r>
            <w:r>
              <w:rPr>
                <w:rFonts w:ascii="Times New Roman" w:hAnsi="Times New Roman"/>
                <w:sz w:val="18"/>
                <w:szCs w:val="18"/>
              </w:rPr>
              <w:t>he installation of rain gauges in Malaysia and the Philippines</w:t>
            </w:r>
            <w:r>
              <w:rPr>
                <w:rFonts w:ascii="Times New Roman" w:hAnsi="Times New Roman"/>
                <w:sz w:val="18"/>
                <w:szCs w:val="18"/>
                <w:lang w:eastAsia="zh-CN"/>
              </w:rPr>
              <w:t xml:space="preserve">; </w:t>
            </w:r>
          </w:p>
          <w:p w14:paraId="4498F963" w14:textId="77777777" w:rsidR="001D1154" w:rsidRDefault="00000000">
            <w:pPr>
              <w:ind w:left="244" w:hanging="244"/>
              <w:jc w:val="left"/>
              <w:rPr>
                <w:rFonts w:ascii="Times New Roman" w:hAnsi="Times New Roman"/>
                <w:sz w:val="18"/>
                <w:szCs w:val="18"/>
              </w:rPr>
            </w:pPr>
            <w:r>
              <w:rPr>
                <w:rFonts w:ascii="Times New Roman" w:hAnsi="Times New Roman"/>
                <w:sz w:val="18"/>
                <w:szCs w:val="18"/>
                <w:lang w:eastAsia="zh-CN"/>
              </w:rPr>
              <w:t>(b-c)</w:t>
            </w:r>
            <w:r>
              <w:rPr>
                <w:rFonts w:ascii="Times New Roman" w:hAnsi="Times New Roman"/>
                <w:sz w:val="18"/>
                <w:szCs w:val="18"/>
              </w:rPr>
              <w:t xml:space="preserve">technical training programs for rain </w:t>
            </w:r>
            <w:r>
              <w:rPr>
                <w:rFonts w:ascii="Times New Roman" w:hAnsi="Times New Roman"/>
                <w:sz w:val="18"/>
                <w:szCs w:val="18"/>
              </w:rPr>
              <w:lastRenderedPageBreak/>
              <w:t>gauges.</w:t>
            </w:r>
          </w:p>
          <w:p w14:paraId="3BA42BB3" w14:textId="77777777" w:rsidR="001D1154" w:rsidRDefault="00000000">
            <w:pPr>
              <w:ind w:left="244" w:hanging="244"/>
              <w:jc w:val="left"/>
              <w:rPr>
                <w:rFonts w:ascii="Times New Roman" w:eastAsia="SimSun" w:hAnsi="Times New Roman"/>
                <w:sz w:val="18"/>
                <w:szCs w:val="18"/>
                <w:lang w:eastAsia="zh-CN"/>
              </w:rPr>
            </w:pPr>
            <w:r>
              <w:rPr>
                <w:rFonts w:ascii="Times New Roman" w:hAnsi="Times New Roman"/>
                <w:sz w:val="18"/>
                <w:szCs w:val="18"/>
              </w:rPr>
              <w:t>(</w:t>
            </w:r>
            <w:r>
              <w:rPr>
                <w:rFonts w:ascii="Times New Roman" w:eastAsia="SimSun" w:hAnsi="Times New Roman"/>
                <w:sz w:val="18"/>
                <w:szCs w:val="18"/>
                <w:lang w:eastAsia="zh-CN"/>
              </w:rPr>
              <w:t>c</w:t>
            </w:r>
            <w:r>
              <w:rPr>
                <w:rFonts w:ascii="Times New Roman" w:hAnsi="Times New Roman"/>
                <w:sz w:val="18"/>
                <w:szCs w:val="18"/>
              </w:rPr>
              <w:t xml:space="preserve">-d)Data collection and analysis </w:t>
            </w:r>
            <w:r>
              <w:rPr>
                <w:rFonts w:ascii="Times New Roman" w:eastAsia="SimSun" w:hAnsi="Times New Roman"/>
                <w:sz w:val="18"/>
                <w:szCs w:val="18"/>
                <w:lang w:eastAsia="zh-CN"/>
              </w:rPr>
              <w:t>in three pilot Members</w:t>
            </w:r>
          </w:p>
        </w:tc>
        <w:tc>
          <w:tcPr>
            <w:tcW w:w="844" w:type="dxa"/>
            <w:tcBorders>
              <w:top w:val="single" w:sz="8" w:space="0" w:color="000000"/>
              <w:left w:val="single" w:sz="8" w:space="0" w:color="000000"/>
              <w:bottom w:val="single" w:sz="8" w:space="0" w:color="000000"/>
              <w:right w:val="single" w:sz="8" w:space="0" w:color="000000"/>
            </w:tcBorders>
            <w:vAlign w:val="center"/>
          </w:tcPr>
          <w:p w14:paraId="242D389D"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lastRenderedPageBreak/>
              <w:t>5000</w:t>
            </w:r>
          </w:p>
        </w:tc>
        <w:tc>
          <w:tcPr>
            <w:tcW w:w="911" w:type="dxa"/>
            <w:tcBorders>
              <w:top w:val="single" w:sz="8" w:space="0" w:color="000000"/>
              <w:left w:val="single" w:sz="8" w:space="0" w:color="000000"/>
              <w:bottom w:val="single" w:sz="8" w:space="0" w:color="000000"/>
              <w:right w:val="single" w:sz="4" w:space="0" w:color="auto"/>
            </w:tcBorders>
            <w:vAlign w:val="center"/>
          </w:tcPr>
          <w:p w14:paraId="75E1968E"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NIHWA</w:t>
            </w:r>
            <w:r>
              <w:rPr>
                <w:rFonts w:ascii="Times New Roman" w:eastAsia="SimSun" w:hAnsi="Times New Roman" w:hint="eastAsia"/>
                <w:sz w:val="18"/>
                <w:szCs w:val="18"/>
                <w:lang w:eastAsia="zh-CN"/>
              </w:rPr>
              <w:t>,</w:t>
            </w:r>
          </w:p>
          <w:p w14:paraId="6A59B647"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China</w:t>
            </w:r>
          </w:p>
        </w:tc>
      </w:tr>
      <w:tr w:rsidR="001D1154" w14:paraId="0563FEC4" w14:textId="77777777">
        <w:trPr>
          <w:trHeight w:val="560"/>
        </w:trPr>
        <w:tc>
          <w:tcPr>
            <w:tcW w:w="704" w:type="dxa"/>
            <w:tcBorders>
              <w:top w:val="single" w:sz="8" w:space="0" w:color="000000"/>
              <w:left w:val="single" w:sz="8" w:space="0" w:color="000000"/>
              <w:bottom w:val="single" w:sz="8" w:space="0" w:color="000000"/>
              <w:right w:val="single" w:sz="8" w:space="0" w:color="000000"/>
            </w:tcBorders>
            <w:noWrap/>
            <w:vAlign w:val="center"/>
          </w:tcPr>
          <w:p w14:paraId="761D5B1B"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1</w:t>
            </w:r>
          </w:p>
          <w:p w14:paraId="5F3D0E92"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2</w:t>
            </w:r>
          </w:p>
          <w:p w14:paraId="4464E94E" w14:textId="77777777" w:rsidR="001D1154" w:rsidRDefault="00000000">
            <w:pPr>
              <w:jc w:val="center"/>
              <w:rPr>
                <w:rFonts w:ascii="Times New Roman" w:hAnsi="Times New Roman"/>
                <w:sz w:val="18"/>
                <w:szCs w:val="18"/>
                <w:lang w:val="pt-BR"/>
              </w:rPr>
            </w:pPr>
            <w:r>
              <w:rPr>
                <w:rFonts w:ascii="Times New Roman" w:eastAsia="SimSun" w:hAnsi="Times New Roman"/>
                <w:sz w:val="18"/>
                <w:szCs w:val="18"/>
                <w:lang w:val="pt-BR" w:eastAsia="zh-CN"/>
              </w:rPr>
              <w:t xml:space="preserve">KRA </w:t>
            </w:r>
            <w:r>
              <w:rPr>
                <w:rFonts w:ascii="Times New Roman" w:hAnsi="Times New Roman"/>
                <w:sz w:val="18"/>
                <w:szCs w:val="18"/>
                <w:lang w:val="pt-BR"/>
              </w:rPr>
              <w:t>3</w:t>
            </w:r>
          </w:p>
          <w:p w14:paraId="6E572F3F"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4</w:t>
            </w:r>
          </w:p>
          <w:p w14:paraId="21BC82E4" w14:textId="77777777" w:rsidR="001D1154" w:rsidRDefault="00000000">
            <w:pPr>
              <w:jc w:val="center"/>
              <w:rPr>
                <w:rFonts w:ascii="Times New Roman" w:eastAsia="SimSun" w:hAnsi="Times New Roman"/>
                <w:sz w:val="18"/>
                <w:szCs w:val="18"/>
                <w:lang w:eastAsia="zh-CN"/>
              </w:rPr>
            </w:pPr>
            <w:r>
              <w:rPr>
                <w:rFonts w:ascii="Times New Roman" w:hAnsi="Times New Roman"/>
                <w:sz w:val="18"/>
                <w:szCs w:val="18"/>
                <w:lang w:val="pt-BR"/>
              </w:rPr>
              <w:t>KRA 5</w:t>
            </w:r>
          </w:p>
        </w:tc>
        <w:tc>
          <w:tcPr>
            <w:tcW w:w="942" w:type="dxa"/>
            <w:tcBorders>
              <w:top w:val="single" w:sz="8" w:space="0" w:color="000000"/>
              <w:left w:val="single" w:sz="8" w:space="0" w:color="000000"/>
              <w:bottom w:val="single" w:sz="8" w:space="0" w:color="000000"/>
              <w:right w:val="single" w:sz="8" w:space="0" w:color="000000"/>
            </w:tcBorders>
            <w:vAlign w:val="center"/>
          </w:tcPr>
          <w:p w14:paraId="57F63A2C"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6</w:t>
            </w:r>
          </w:p>
        </w:tc>
        <w:tc>
          <w:tcPr>
            <w:tcW w:w="1483" w:type="dxa"/>
            <w:tcBorders>
              <w:top w:val="single" w:sz="8" w:space="0" w:color="000000"/>
              <w:left w:val="single" w:sz="8" w:space="0" w:color="000000"/>
              <w:bottom w:val="single" w:sz="8" w:space="0" w:color="000000"/>
              <w:right w:val="single" w:sz="8" w:space="0" w:color="000000"/>
            </w:tcBorders>
            <w:vAlign w:val="center"/>
          </w:tcPr>
          <w:p w14:paraId="1C227F8E"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Flood Risk Mapping with Ground/Satellite Observation Data</w:t>
            </w:r>
          </w:p>
        </w:tc>
        <w:tc>
          <w:tcPr>
            <w:tcW w:w="2076" w:type="dxa"/>
            <w:tcBorders>
              <w:top w:val="single" w:sz="8" w:space="0" w:color="000000"/>
              <w:left w:val="single" w:sz="8" w:space="0" w:color="000000"/>
              <w:bottom w:val="single" w:sz="8" w:space="0" w:color="000000"/>
              <w:right w:val="single" w:sz="8" w:space="0" w:color="000000"/>
            </w:tcBorders>
            <w:vAlign w:val="center"/>
          </w:tcPr>
          <w:p w14:paraId="72842EB1" w14:textId="77777777" w:rsidR="001D1154" w:rsidRDefault="00000000">
            <w:pPr>
              <w:jc w:val="left"/>
              <w:rPr>
                <w:rFonts w:ascii="Times New Roman" w:eastAsia="SimSun" w:hAnsi="Times New Roman"/>
                <w:sz w:val="18"/>
                <w:szCs w:val="18"/>
                <w:lang w:eastAsia="zh-CN"/>
              </w:rPr>
            </w:pPr>
            <w:r>
              <w:rPr>
                <w:rFonts w:ascii="Times New Roman" w:hAnsi="Times New Roman" w:hint="eastAsia"/>
                <w:sz w:val="18"/>
                <w:szCs w:val="18"/>
              </w:rPr>
              <w:t>To develop Flood Risk Map  at the target river basin</w:t>
            </w:r>
          </w:p>
        </w:tc>
        <w:tc>
          <w:tcPr>
            <w:tcW w:w="846" w:type="dxa"/>
            <w:tcBorders>
              <w:top w:val="single" w:sz="8" w:space="0" w:color="000000"/>
              <w:left w:val="single" w:sz="8" w:space="0" w:color="000000"/>
              <w:bottom w:val="single" w:sz="8" w:space="0" w:color="000000"/>
              <w:right w:val="single" w:sz="8" w:space="0" w:color="000000"/>
            </w:tcBorders>
          </w:tcPr>
          <w:p w14:paraId="540040C6" w14:textId="77777777" w:rsidR="001D1154" w:rsidRDefault="001D1154">
            <w:pPr>
              <w:rPr>
                <w:rFonts w:ascii="Times New Roman" w:eastAsia="Malgun Gothic" w:hAnsi="Times New Roman"/>
                <w:sz w:val="18"/>
                <w:szCs w:val="18"/>
                <w:lang w:eastAsia="ko-KR"/>
              </w:rPr>
            </w:pPr>
          </w:p>
        </w:tc>
        <w:tc>
          <w:tcPr>
            <w:tcW w:w="1288" w:type="dxa"/>
            <w:tcBorders>
              <w:top w:val="single" w:sz="8" w:space="0" w:color="000000"/>
              <w:left w:val="single" w:sz="8" w:space="0" w:color="000000"/>
              <w:bottom w:val="single" w:sz="8" w:space="0" w:color="000000"/>
              <w:right w:val="single" w:sz="8" w:space="0" w:color="000000"/>
            </w:tcBorders>
            <w:vAlign w:val="center"/>
          </w:tcPr>
          <w:p w14:paraId="28C1CB2A"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2D9BDEEE"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4FC40DAD" w14:textId="77777777" w:rsidR="001D1154" w:rsidRDefault="00000000">
            <w:pPr>
              <w:rPr>
                <w:rFonts w:ascii="Times New Roman" w:eastAsia="?s?O?uAe" w:hAnsi="Times New Roman"/>
                <w:sz w:val="18"/>
                <w:szCs w:val="18"/>
              </w:rPr>
            </w:pPr>
            <w:r>
              <w:rPr>
                <w:rFonts w:ascii="Times New Roman" w:eastAsia="SimSun" w:hAnsi="Times New Roman"/>
                <w:sz w:val="18"/>
                <w:szCs w:val="18"/>
                <w:lang w:eastAsia="zh-CN"/>
              </w:rPr>
              <w:t>RID, Thailand</w:t>
            </w:r>
          </w:p>
        </w:tc>
        <w:tc>
          <w:tcPr>
            <w:tcW w:w="31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F4D8F0C" w14:textId="77777777" w:rsidR="001D1154" w:rsidRDefault="00000000">
            <w:pPr>
              <w:ind w:left="135" w:hanging="135"/>
              <w:jc w:val="left"/>
              <w:rPr>
                <w:rFonts w:ascii="Times New Roman" w:hAnsi="Times New Roman"/>
                <w:sz w:val="18"/>
                <w:szCs w:val="18"/>
              </w:rPr>
            </w:pPr>
            <w:r>
              <w:rPr>
                <w:rFonts w:ascii="Times New Roman" w:hAnsi="Times New Roman"/>
                <w:sz w:val="18"/>
                <w:szCs w:val="18"/>
              </w:rPr>
              <w:t>(a)Develop</w:t>
            </w:r>
            <w:r>
              <w:rPr>
                <w:rFonts w:ascii="Times New Roman" w:hAnsi="Times New Roman"/>
                <w:sz w:val="18"/>
                <w:szCs w:val="18"/>
                <w:lang w:eastAsia="zh-CN"/>
              </w:rPr>
              <w:t>ing the f</w:t>
            </w:r>
            <w:r>
              <w:rPr>
                <w:rFonts w:ascii="Times New Roman" w:hAnsi="Times New Roman"/>
                <w:sz w:val="18"/>
                <w:szCs w:val="18"/>
              </w:rPr>
              <w:t>inal ver</w:t>
            </w:r>
            <w:r>
              <w:rPr>
                <w:rFonts w:ascii="Times New Roman" w:hAnsi="Times New Roman"/>
                <w:sz w:val="18"/>
                <w:szCs w:val="18"/>
                <w:lang w:eastAsia="zh-CN"/>
              </w:rPr>
              <w:t>sion for</w:t>
            </w:r>
            <w:r>
              <w:rPr>
                <w:rFonts w:ascii="Times New Roman" w:hAnsi="Times New Roman"/>
                <w:sz w:val="18"/>
                <w:szCs w:val="18"/>
              </w:rPr>
              <w:t xml:space="preserve"> Flood Risk Map</w:t>
            </w:r>
          </w:p>
          <w:p w14:paraId="4D759A19" w14:textId="77777777" w:rsidR="001D1154" w:rsidRDefault="001D1154">
            <w:pPr>
              <w:ind w:left="135" w:hanging="135"/>
              <w:jc w:val="left"/>
              <w:rPr>
                <w:rFonts w:ascii="Times New Roman" w:hAnsi="Times New Roman"/>
                <w:sz w:val="18"/>
                <w:szCs w:val="18"/>
              </w:rPr>
            </w:pPr>
          </w:p>
          <w:p w14:paraId="33A589A6" w14:textId="77777777" w:rsidR="001D1154" w:rsidRDefault="00000000">
            <w:pPr>
              <w:ind w:left="135" w:hanging="135"/>
              <w:jc w:val="left"/>
              <w:rPr>
                <w:rFonts w:ascii="Times New Roman" w:hAnsi="Times New Roman"/>
                <w:sz w:val="18"/>
                <w:szCs w:val="18"/>
              </w:rPr>
            </w:pPr>
            <w:r>
              <w:rPr>
                <w:rFonts w:ascii="Times New Roman" w:hAnsi="Times New Roman"/>
                <w:sz w:val="18"/>
                <w:szCs w:val="18"/>
              </w:rPr>
              <w:t>(b-d)To compile the results and create a report</w:t>
            </w:r>
          </w:p>
        </w:tc>
        <w:tc>
          <w:tcPr>
            <w:tcW w:w="844" w:type="dxa"/>
            <w:tcBorders>
              <w:top w:val="single" w:sz="8" w:space="0" w:color="000000"/>
              <w:left w:val="single" w:sz="8" w:space="0" w:color="000000"/>
              <w:bottom w:val="single" w:sz="8" w:space="0" w:color="000000"/>
              <w:right w:val="single" w:sz="8" w:space="0" w:color="000000"/>
            </w:tcBorders>
            <w:vAlign w:val="center"/>
          </w:tcPr>
          <w:p w14:paraId="709E739A" w14:textId="77777777" w:rsidR="001D1154" w:rsidRDefault="001D1154">
            <w:pPr>
              <w:jc w:val="center"/>
              <w:rPr>
                <w:rFonts w:ascii="Times New Roman" w:hAnsi="Times New Roman"/>
                <w:sz w:val="18"/>
                <w:szCs w:val="18"/>
                <w:lang w:eastAsia="zh-CN"/>
              </w:rPr>
            </w:pPr>
          </w:p>
        </w:tc>
        <w:tc>
          <w:tcPr>
            <w:tcW w:w="911" w:type="dxa"/>
            <w:tcBorders>
              <w:top w:val="single" w:sz="8" w:space="0" w:color="000000"/>
              <w:left w:val="single" w:sz="8" w:space="0" w:color="000000"/>
              <w:bottom w:val="single" w:sz="8" w:space="0" w:color="000000"/>
              <w:right w:val="single" w:sz="4" w:space="0" w:color="auto"/>
            </w:tcBorders>
            <w:vAlign w:val="center"/>
          </w:tcPr>
          <w:p w14:paraId="09C5D408"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MLIT</w:t>
            </w:r>
          </w:p>
        </w:tc>
      </w:tr>
      <w:tr w:rsidR="001D1154" w14:paraId="2A9C89B8" w14:textId="77777777">
        <w:trPr>
          <w:trHeight w:val="627"/>
        </w:trPr>
        <w:tc>
          <w:tcPr>
            <w:tcW w:w="704" w:type="dxa"/>
            <w:tcBorders>
              <w:top w:val="single" w:sz="8" w:space="0" w:color="000000"/>
              <w:left w:val="single" w:sz="8" w:space="0" w:color="000000"/>
              <w:bottom w:val="single" w:sz="8" w:space="0" w:color="000000"/>
              <w:right w:val="single" w:sz="8" w:space="0" w:color="000000"/>
            </w:tcBorders>
            <w:noWrap/>
            <w:vAlign w:val="center"/>
          </w:tcPr>
          <w:p w14:paraId="68316018"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1</w:t>
            </w:r>
          </w:p>
          <w:p w14:paraId="49407014"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2</w:t>
            </w:r>
          </w:p>
          <w:p w14:paraId="481896AB" w14:textId="77777777" w:rsidR="001D1154" w:rsidRDefault="00000000">
            <w:pPr>
              <w:jc w:val="center"/>
              <w:rPr>
                <w:rFonts w:ascii="Times New Roman" w:hAnsi="Times New Roman"/>
                <w:sz w:val="18"/>
                <w:szCs w:val="18"/>
                <w:lang w:val="pt-BR"/>
              </w:rPr>
            </w:pPr>
            <w:r>
              <w:rPr>
                <w:rFonts w:ascii="Times New Roman" w:eastAsia="SimSun" w:hAnsi="Times New Roman"/>
                <w:sz w:val="18"/>
                <w:szCs w:val="18"/>
                <w:lang w:val="pt-BR" w:eastAsia="zh-CN"/>
              </w:rPr>
              <w:t xml:space="preserve">KRA </w:t>
            </w:r>
            <w:r>
              <w:rPr>
                <w:rFonts w:ascii="Times New Roman" w:hAnsi="Times New Roman"/>
                <w:sz w:val="18"/>
                <w:szCs w:val="18"/>
                <w:lang w:val="pt-BR"/>
              </w:rPr>
              <w:t>3</w:t>
            </w:r>
          </w:p>
          <w:p w14:paraId="7258EB12" w14:textId="77777777" w:rsidR="001D1154" w:rsidRDefault="00000000">
            <w:pPr>
              <w:jc w:val="center"/>
              <w:rPr>
                <w:rFonts w:ascii="Times New Roman" w:hAnsi="Times New Roman"/>
                <w:sz w:val="18"/>
                <w:szCs w:val="18"/>
                <w:lang w:val="pt-BR"/>
              </w:rPr>
            </w:pPr>
            <w:r>
              <w:rPr>
                <w:rFonts w:ascii="Times New Roman" w:hAnsi="Times New Roman"/>
                <w:sz w:val="18"/>
                <w:szCs w:val="18"/>
                <w:lang w:val="pt-BR"/>
              </w:rPr>
              <w:t>KRA 4</w:t>
            </w:r>
          </w:p>
          <w:p w14:paraId="583F0048" w14:textId="77777777" w:rsidR="001D1154" w:rsidRDefault="00000000">
            <w:pPr>
              <w:jc w:val="center"/>
              <w:rPr>
                <w:rFonts w:ascii="Times New Roman" w:eastAsia="SimSun" w:hAnsi="Times New Roman"/>
                <w:sz w:val="18"/>
                <w:szCs w:val="18"/>
                <w:lang w:val="pt-BR" w:eastAsia="zh-CN"/>
              </w:rPr>
            </w:pPr>
            <w:r>
              <w:rPr>
                <w:rFonts w:ascii="Times New Roman" w:hAnsi="Times New Roman"/>
                <w:sz w:val="18"/>
                <w:szCs w:val="18"/>
                <w:lang w:val="pt-BR"/>
              </w:rPr>
              <w:t>KRA 5</w:t>
            </w:r>
          </w:p>
        </w:tc>
        <w:tc>
          <w:tcPr>
            <w:tcW w:w="942" w:type="dxa"/>
            <w:tcBorders>
              <w:top w:val="single" w:sz="8" w:space="0" w:color="000000"/>
              <w:left w:val="single" w:sz="8" w:space="0" w:color="000000"/>
              <w:bottom w:val="single" w:sz="8" w:space="0" w:color="000000"/>
              <w:right w:val="single" w:sz="8" w:space="0" w:color="000000"/>
            </w:tcBorders>
            <w:vAlign w:val="center"/>
          </w:tcPr>
          <w:p w14:paraId="03FAB5D5"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7</w:t>
            </w:r>
          </w:p>
        </w:tc>
        <w:tc>
          <w:tcPr>
            <w:tcW w:w="1483" w:type="dxa"/>
            <w:tcBorders>
              <w:top w:val="single" w:sz="8" w:space="0" w:color="000000"/>
              <w:left w:val="single" w:sz="8" w:space="0" w:color="000000"/>
              <w:bottom w:val="single" w:sz="8" w:space="0" w:color="000000"/>
              <w:right w:val="single" w:sz="8" w:space="0" w:color="000000"/>
            </w:tcBorders>
            <w:vAlign w:val="center"/>
          </w:tcPr>
          <w:p w14:paraId="441E6087"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Flood resilience enhancement through Platform on Water Resilience and Disasters</w:t>
            </w:r>
          </w:p>
        </w:tc>
        <w:tc>
          <w:tcPr>
            <w:tcW w:w="2076" w:type="dxa"/>
            <w:tcBorders>
              <w:top w:val="single" w:sz="8" w:space="0" w:color="000000"/>
              <w:left w:val="single" w:sz="8" w:space="0" w:color="000000"/>
              <w:bottom w:val="single" w:sz="8" w:space="0" w:color="000000"/>
              <w:right w:val="single" w:sz="8" w:space="0" w:color="000000"/>
            </w:tcBorders>
            <w:vAlign w:val="center"/>
          </w:tcPr>
          <w:p w14:paraId="5C6A0511" w14:textId="77777777" w:rsidR="001D1154" w:rsidRDefault="00000000">
            <w:pPr>
              <w:jc w:val="left"/>
              <w:rPr>
                <w:rFonts w:ascii="Times New Roman" w:eastAsia="SimSun" w:hAnsi="Times New Roman"/>
                <w:sz w:val="18"/>
                <w:szCs w:val="18"/>
                <w:lang w:eastAsia="zh-CN"/>
              </w:rPr>
            </w:pPr>
            <w:r>
              <w:rPr>
                <w:rFonts w:ascii="Times New Roman" w:hAnsi="Times New Roman" w:hint="eastAsia"/>
                <w:sz w:val="18"/>
                <w:szCs w:val="18"/>
              </w:rPr>
              <w:t>T</w:t>
            </w:r>
            <w:r>
              <w:rPr>
                <w:rFonts w:ascii="Times New Roman" w:hAnsi="Times New Roman"/>
                <w:sz w:val="18"/>
                <w:szCs w:val="18"/>
              </w:rPr>
              <w:t xml:space="preserve">o </w:t>
            </w:r>
            <w:r>
              <w:rPr>
                <w:rFonts w:ascii="Times New Roman" w:hAnsi="Times New Roman" w:hint="eastAsia"/>
                <w:sz w:val="18"/>
                <w:szCs w:val="18"/>
              </w:rPr>
              <w:t>update</w:t>
            </w:r>
            <w:r>
              <w:rPr>
                <w:rFonts w:ascii="Times New Roman" w:hAnsi="Times New Roman"/>
                <w:sz w:val="18"/>
                <w:szCs w:val="18"/>
              </w:rPr>
              <w:t xml:space="preserve"> implementation plan and </w:t>
            </w:r>
            <w:r>
              <w:rPr>
                <w:rFonts w:ascii="Times New Roman" w:hAnsi="Times New Roman" w:hint="eastAsia"/>
                <w:sz w:val="18"/>
                <w:szCs w:val="18"/>
              </w:rPr>
              <w:t>consolidate</w:t>
            </w:r>
            <w:r>
              <w:rPr>
                <w:rFonts w:ascii="Times New Roman" w:hAnsi="Times New Roman"/>
                <w:sz w:val="18"/>
                <w:szCs w:val="18"/>
              </w:rPr>
              <w:t xml:space="preserve"> the Platform</w:t>
            </w:r>
          </w:p>
        </w:tc>
        <w:tc>
          <w:tcPr>
            <w:tcW w:w="846" w:type="dxa"/>
            <w:tcBorders>
              <w:top w:val="single" w:sz="8" w:space="0" w:color="000000"/>
              <w:left w:val="single" w:sz="8" w:space="0" w:color="000000"/>
              <w:bottom w:val="single" w:sz="8" w:space="0" w:color="000000"/>
              <w:right w:val="single" w:sz="8" w:space="0" w:color="000000"/>
            </w:tcBorders>
            <w:vAlign w:val="center"/>
          </w:tcPr>
          <w:p w14:paraId="6A5137D6" w14:textId="77777777" w:rsidR="001D1154" w:rsidRDefault="00000000">
            <w:pPr>
              <w:jc w:val="left"/>
              <w:rPr>
                <w:rFonts w:ascii="Times New Roman" w:hAnsi="Times New Roman"/>
                <w:sz w:val="18"/>
                <w:szCs w:val="18"/>
              </w:rPr>
            </w:pPr>
            <w:r>
              <w:rPr>
                <w:rFonts w:ascii="Times New Roman" w:hAnsi="Times New Roman"/>
                <w:sz w:val="18"/>
                <w:szCs w:val="18"/>
              </w:rPr>
              <w:t>WGM</w:t>
            </w:r>
          </w:p>
          <w:p w14:paraId="48D804B4" w14:textId="77777777" w:rsidR="001D1154" w:rsidRDefault="00000000">
            <w:pPr>
              <w:rPr>
                <w:rFonts w:ascii="Times New Roman" w:eastAsia="Malgun Gothic" w:hAnsi="Times New Roman"/>
                <w:sz w:val="18"/>
                <w:szCs w:val="18"/>
                <w:lang w:eastAsia="ko-KR"/>
              </w:rPr>
            </w:pPr>
            <w:r>
              <w:rPr>
                <w:rFonts w:ascii="Times New Roman" w:hAnsi="Times New Roman"/>
                <w:sz w:val="18"/>
                <w:szCs w:val="18"/>
              </w:rPr>
              <w:t>WGDRR</w:t>
            </w:r>
          </w:p>
        </w:tc>
        <w:tc>
          <w:tcPr>
            <w:tcW w:w="1288" w:type="dxa"/>
            <w:tcBorders>
              <w:top w:val="single" w:sz="8" w:space="0" w:color="000000"/>
              <w:left w:val="single" w:sz="8" w:space="0" w:color="000000"/>
              <w:bottom w:val="single" w:sz="8" w:space="0" w:color="000000"/>
              <w:right w:val="single" w:sz="8" w:space="0" w:color="000000"/>
            </w:tcBorders>
            <w:vAlign w:val="center"/>
          </w:tcPr>
          <w:p w14:paraId="22393FD0" w14:textId="77777777" w:rsidR="001D1154" w:rsidRDefault="00000000">
            <w:pPr>
              <w:jc w:val="center"/>
              <w:rPr>
                <w:rFonts w:ascii="Times New Roman" w:eastAsia="SimSun" w:hAnsi="Times New Roman"/>
                <w:sz w:val="18"/>
                <w:szCs w:val="18"/>
                <w:lang w:eastAsia="zh-CN"/>
              </w:rPr>
            </w:pPr>
            <w:r>
              <w:rPr>
                <w:rFonts w:ascii="Times New Roman" w:hAnsi="Times New Roman"/>
                <w:sz w:val="18"/>
                <w:szCs w:val="18"/>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0951E0EA"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252E1606" w14:textId="77777777" w:rsidR="001D1154" w:rsidRDefault="00000000">
            <w:pPr>
              <w:jc w:val="left"/>
              <w:rPr>
                <w:sz w:val="18"/>
                <w:szCs w:val="18"/>
              </w:rPr>
            </w:pPr>
            <w:r>
              <w:rPr>
                <w:rFonts w:ascii="Times New Roman" w:hAnsi="Times New Roman" w:hint="eastAsia"/>
                <w:sz w:val="18"/>
                <w:szCs w:val="18"/>
              </w:rPr>
              <w:t>P</w:t>
            </w:r>
            <w:r>
              <w:rPr>
                <w:rFonts w:ascii="Times New Roman" w:hAnsi="Times New Roman"/>
                <w:sz w:val="18"/>
                <w:szCs w:val="18"/>
              </w:rPr>
              <w:t>AGASA, Philippines; RID, ONWR &amp; TMD, Thailand</w:t>
            </w:r>
          </w:p>
          <w:p w14:paraId="740FB3AD" w14:textId="77777777" w:rsidR="001D1154" w:rsidRDefault="001D1154">
            <w:pPr>
              <w:rPr>
                <w:rFonts w:ascii="Times New Roman" w:eastAsia="SimSun" w:hAnsi="Times New Roman"/>
                <w:sz w:val="18"/>
                <w:szCs w:val="18"/>
                <w:lang w:eastAsia="zh-CN"/>
              </w:rPr>
            </w:pPr>
          </w:p>
        </w:tc>
        <w:tc>
          <w:tcPr>
            <w:tcW w:w="31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6CE957" w14:textId="77777777" w:rsidR="001D1154" w:rsidRDefault="00000000">
            <w:pPr>
              <w:ind w:left="135" w:hanging="135"/>
              <w:jc w:val="left"/>
              <w:rPr>
                <w:rFonts w:ascii="Times New Roman" w:hAnsi="Times New Roman"/>
                <w:sz w:val="18"/>
                <w:szCs w:val="18"/>
              </w:rPr>
            </w:pPr>
            <w:r>
              <w:rPr>
                <w:rFonts w:ascii="Times New Roman" w:hAnsi="Times New Roman"/>
                <w:sz w:val="18"/>
                <w:szCs w:val="18"/>
              </w:rPr>
              <w:t>(a</w:t>
            </w:r>
            <w:r>
              <w:rPr>
                <w:rFonts w:ascii="Times New Roman" w:hAnsi="Times New Roman" w:hint="eastAsia"/>
                <w:sz w:val="18"/>
                <w:szCs w:val="18"/>
              </w:rPr>
              <w:t>-b</w:t>
            </w:r>
            <w:r>
              <w:rPr>
                <w:rFonts w:ascii="Times New Roman" w:hAnsi="Times New Roman"/>
                <w:sz w:val="18"/>
                <w:szCs w:val="18"/>
              </w:rPr>
              <w:t>)</w:t>
            </w:r>
            <w:r>
              <w:rPr>
                <w:rFonts w:ascii="Times New Roman" w:hAnsi="Times New Roman" w:hint="eastAsia"/>
                <w:sz w:val="18"/>
                <w:szCs w:val="18"/>
              </w:rPr>
              <w:t xml:space="preserve"> Updated action table </w:t>
            </w:r>
          </w:p>
          <w:p w14:paraId="02405AE4" w14:textId="77777777" w:rsidR="001D1154" w:rsidRDefault="001D1154">
            <w:pPr>
              <w:ind w:left="135" w:hanging="135"/>
              <w:jc w:val="left"/>
              <w:rPr>
                <w:rFonts w:ascii="Times New Roman" w:hAnsi="Times New Roman"/>
                <w:sz w:val="18"/>
                <w:szCs w:val="18"/>
              </w:rPr>
            </w:pPr>
          </w:p>
          <w:p w14:paraId="79EB9DB6" w14:textId="77777777" w:rsidR="001D1154" w:rsidRDefault="00000000">
            <w:pPr>
              <w:ind w:left="135" w:hanging="135"/>
              <w:jc w:val="left"/>
              <w:rPr>
                <w:rFonts w:ascii="Times New Roman" w:hAnsi="Times New Roman"/>
                <w:sz w:val="18"/>
                <w:szCs w:val="18"/>
                <w:lang w:eastAsia="zh-CN"/>
              </w:rPr>
            </w:pPr>
            <w:r>
              <w:rPr>
                <w:rFonts w:ascii="Times New Roman" w:hAnsi="Times New Roman"/>
                <w:sz w:val="18"/>
                <w:szCs w:val="18"/>
              </w:rPr>
              <w:t>(</w:t>
            </w:r>
            <w:r>
              <w:rPr>
                <w:rFonts w:ascii="Times New Roman" w:hAnsi="Times New Roman" w:hint="eastAsia"/>
                <w:sz w:val="18"/>
                <w:szCs w:val="18"/>
              </w:rPr>
              <w:t>c</w:t>
            </w:r>
            <w:r>
              <w:rPr>
                <w:rFonts w:ascii="Times New Roman" w:hAnsi="Times New Roman"/>
                <w:sz w:val="18"/>
                <w:szCs w:val="18"/>
              </w:rPr>
              <w:t>-d)</w:t>
            </w:r>
            <w:r>
              <w:rPr>
                <w:rFonts w:ascii="Times New Roman" w:hAnsi="Times New Roman" w:hint="eastAsia"/>
                <w:sz w:val="18"/>
                <w:szCs w:val="18"/>
              </w:rPr>
              <w:t xml:space="preserve"> OSS-SR implementation design</w:t>
            </w:r>
          </w:p>
        </w:tc>
        <w:tc>
          <w:tcPr>
            <w:tcW w:w="844" w:type="dxa"/>
            <w:tcBorders>
              <w:top w:val="single" w:sz="8" w:space="0" w:color="000000"/>
              <w:left w:val="single" w:sz="8" w:space="0" w:color="000000"/>
              <w:bottom w:val="single" w:sz="8" w:space="0" w:color="000000"/>
              <w:right w:val="single" w:sz="8" w:space="0" w:color="000000"/>
            </w:tcBorders>
            <w:vAlign w:val="center"/>
          </w:tcPr>
          <w:p w14:paraId="5F0E5ADC" w14:textId="77777777" w:rsidR="001D1154" w:rsidRDefault="00000000">
            <w:pPr>
              <w:jc w:val="center"/>
              <w:rPr>
                <w:rFonts w:ascii="Times New Roman" w:hAnsi="Times New Roman"/>
                <w:sz w:val="18"/>
                <w:szCs w:val="18"/>
                <w:lang w:eastAsia="zh-CN"/>
              </w:rPr>
            </w:pPr>
            <w:r>
              <w:rPr>
                <w:rFonts w:ascii="Times New Roman" w:hAnsi="Times New Roman" w:hint="eastAsia"/>
                <w:sz w:val="18"/>
                <w:szCs w:val="18"/>
                <w:lang w:eastAsia="zh-CN"/>
              </w:rPr>
              <w:t>3000</w:t>
            </w:r>
          </w:p>
        </w:tc>
        <w:tc>
          <w:tcPr>
            <w:tcW w:w="911" w:type="dxa"/>
            <w:tcBorders>
              <w:top w:val="single" w:sz="8" w:space="0" w:color="000000"/>
              <w:left w:val="single" w:sz="8" w:space="0" w:color="000000"/>
              <w:bottom w:val="single" w:sz="8" w:space="0" w:color="000000"/>
              <w:right w:val="single" w:sz="4" w:space="0" w:color="auto"/>
            </w:tcBorders>
            <w:vAlign w:val="center"/>
          </w:tcPr>
          <w:p w14:paraId="44C0918C"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ICHARM</w:t>
            </w:r>
          </w:p>
        </w:tc>
      </w:tr>
      <w:tr w:rsidR="001D1154" w14:paraId="6C150665" w14:textId="77777777">
        <w:trPr>
          <w:trHeight w:val="627"/>
        </w:trPr>
        <w:tc>
          <w:tcPr>
            <w:tcW w:w="704" w:type="dxa"/>
            <w:tcBorders>
              <w:top w:val="single" w:sz="8" w:space="0" w:color="000000"/>
              <w:left w:val="single" w:sz="8" w:space="0" w:color="000000"/>
              <w:bottom w:val="single" w:sz="8" w:space="0" w:color="000000"/>
              <w:right w:val="single" w:sz="8" w:space="0" w:color="000000"/>
            </w:tcBorders>
            <w:noWrap/>
            <w:vAlign w:val="center"/>
          </w:tcPr>
          <w:p w14:paraId="525C13DC"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1</w:t>
            </w:r>
          </w:p>
          <w:p w14:paraId="3172CBB8"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2</w:t>
            </w:r>
          </w:p>
          <w:p w14:paraId="1BFE21CB" w14:textId="77777777" w:rsidR="001D1154" w:rsidRDefault="00000000">
            <w:pPr>
              <w:jc w:val="center"/>
              <w:rPr>
                <w:rFonts w:ascii="Times New Roman" w:hAnsi="Times New Roman"/>
                <w:b/>
                <w:bCs/>
                <w:sz w:val="18"/>
                <w:szCs w:val="18"/>
                <w:lang w:val="pt-BR"/>
              </w:rPr>
            </w:pPr>
            <w:r>
              <w:rPr>
                <w:rFonts w:ascii="Times New Roman" w:eastAsia="SimSun" w:hAnsi="Times New Roman"/>
                <w:b/>
                <w:bCs/>
                <w:sz w:val="18"/>
                <w:szCs w:val="18"/>
                <w:lang w:val="pt-BR" w:eastAsia="zh-CN"/>
              </w:rPr>
              <w:t xml:space="preserve">KRA </w:t>
            </w:r>
            <w:r>
              <w:rPr>
                <w:rFonts w:ascii="Times New Roman" w:hAnsi="Times New Roman"/>
                <w:b/>
                <w:bCs/>
                <w:sz w:val="18"/>
                <w:szCs w:val="18"/>
                <w:lang w:val="pt-BR"/>
              </w:rPr>
              <w:t>3</w:t>
            </w:r>
          </w:p>
          <w:p w14:paraId="7F633B50"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4</w:t>
            </w:r>
          </w:p>
          <w:p w14:paraId="1CE772B6"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KRA5</w:t>
            </w:r>
          </w:p>
        </w:tc>
        <w:tc>
          <w:tcPr>
            <w:tcW w:w="942" w:type="dxa"/>
            <w:tcBorders>
              <w:top w:val="single" w:sz="8" w:space="0" w:color="000000"/>
              <w:left w:val="single" w:sz="8" w:space="0" w:color="000000"/>
              <w:bottom w:val="single" w:sz="8" w:space="0" w:color="000000"/>
              <w:right w:val="single" w:sz="8" w:space="0" w:color="000000"/>
            </w:tcBorders>
            <w:vAlign w:val="center"/>
          </w:tcPr>
          <w:p w14:paraId="76287353"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8</w:t>
            </w:r>
          </w:p>
        </w:tc>
        <w:tc>
          <w:tcPr>
            <w:tcW w:w="1483" w:type="dxa"/>
            <w:tcBorders>
              <w:top w:val="single" w:sz="8" w:space="0" w:color="000000"/>
              <w:left w:val="single" w:sz="8" w:space="0" w:color="000000"/>
              <w:bottom w:val="single" w:sz="8" w:space="0" w:color="000000"/>
              <w:right w:val="single" w:sz="8" w:space="0" w:color="000000"/>
            </w:tcBorders>
            <w:vAlign w:val="center"/>
          </w:tcPr>
          <w:p w14:paraId="08DD34BC"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Training Course on Hydrological Monitoring and Flood Management for Developing Countrie</w:t>
            </w:r>
            <w:r>
              <w:rPr>
                <w:rFonts w:ascii="Times New Roman" w:eastAsia="SimSun" w:hAnsi="Times New Roman" w:hint="eastAsia"/>
                <w:sz w:val="18"/>
                <w:szCs w:val="18"/>
                <w:lang w:eastAsia="zh-CN"/>
              </w:rPr>
              <w:t>s</w:t>
            </w:r>
          </w:p>
        </w:tc>
        <w:tc>
          <w:tcPr>
            <w:tcW w:w="2076" w:type="dxa"/>
            <w:tcBorders>
              <w:top w:val="single" w:sz="8" w:space="0" w:color="000000"/>
              <w:left w:val="single" w:sz="8" w:space="0" w:color="000000"/>
              <w:bottom w:val="single" w:sz="8" w:space="0" w:color="000000"/>
              <w:right w:val="single" w:sz="8" w:space="0" w:color="000000"/>
            </w:tcBorders>
            <w:vAlign w:val="center"/>
          </w:tcPr>
          <w:p w14:paraId="293CD442"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Enhancement of capacity building of TC Members on flood monitoring and forecasting</w:t>
            </w:r>
          </w:p>
        </w:tc>
        <w:tc>
          <w:tcPr>
            <w:tcW w:w="846" w:type="dxa"/>
            <w:tcBorders>
              <w:top w:val="single" w:sz="8" w:space="0" w:color="000000"/>
              <w:left w:val="single" w:sz="8" w:space="0" w:color="000000"/>
              <w:bottom w:val="single" w:sz="8" w:space="0" w:color="000000"/>
              <w:right w:val="single" w:sz="8" w:space="0" w:color="000000"/>
            </w:tcBorders>
            <w:vAlign w:val="center"/>
          </w:tcPr>
          <w:p w14:paraId="1DA7B827" w14:textId="77777777" w:rsidR="001D1154" w:rsidRDefault="001D1154">
            <w:pPr>
              <w:rPr>
                <w:rFonts w:ascii="Times New Roman" w:eastAsia="SimSun" w:hAnsi="Times New Roman"/>
                <w:sz w:val="18"/>
                <w:szCs w:val="18"/>
                <w:lang w:eastAsia="zh-CN"/>
              </w:rPr>
            </w:pPr>
          </w:p>
        </w:tc>
        <w:tc>
          <w:tcPr>
            <w:tcW w:w="1288" w:type="dxa"/>
            <w:tcBorders>
              <w:top w:val="single" w:sz="8" w:space="0" w:color="000000"/>
              <w:left w:val="single" w:sz="8" w:space="0" w:color="000000"/>
              <w:bottom w:val="single" w:sz="8" w:space="0" w:color="000000"/>
              <w:right w:val="single" w:sz="8" w:space="0" w:color="000000"/>
            </w:tcBorders>
            <w:vAlign w:val="center"/>
          </w:tcPr>
          <w:p w14:paraId="46507148"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1716AB14"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5BADE286" w14:textId="77777777" w:rsidR="001D1154" w:rsidRDefault="00000000">
            <w:pPr>
              <w:jc w:val="center"/>
              <w:rPr>
                <w:rFonts w:ascii="Times New Roman" w:eastAsia="SimSun" w:hAnsi="Times New Roman"/>
                <w:sz w:val="16"/>
                <w:szCs w:val="16"/>
                <w:lang w:eastAsia="zh-CN"/>
              </w:rPr>
            </w:pPr>
            <w:r>
              <w:rPr>
                <w:rFonts w:ascii="Times New Roman" w:eastAsia="SimSun" w:hAnsi="Times New Roman" w:hint="eastAsia"/>
                <w:sz w:val="16"/>
                <w:szCs w:val="16"/>
                <w:lang w:eastAsia="zh-CN"/>
              </w:rPr>
              <w:t>NHSs of all Members</w:t>
            </w:r>
          </w:p>
        </w:tc>
        <w:tc>
          <w:tcPr>
            <w:tcW w:w="318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8D81ABA"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(a-d) to compile the training materials as TC publications; </w:t>
            </w:r>
          </w:p>
          <w:p w14:paraId="55862890" w14:textId="77777777" w:rsidR="001D1154" w:rsidRDefault="001D1154">
            <w:pPr>
              <w:jc w:val="left"/>
              <w:rPr>
                <w:rFonts w:ascii="Times New Roman" w:eastAsia="SimSun" w:hAnsi="Times New Roman"/>
                <w:sz w:val="18"/>
                <w:szCs w:val="18"/>
                <w:lang w:eastAsia="zh-CN"/>
              </w:rPr>
            </w:pPr>
          </w:p>
          <w:p w14:paraId="16CEF1BC" w14:textId="77777777" w:rsidR="001D1154" w:rsidRDefault="00000000">
            <w:pPr>
              <w:jc w:val="left"/>
              <w:rPr>
                <w:rFonts w:ascii="Times New Roman" w:eastAsia="SimSun" w:hAnsi="Times New Roman"/>
                <w:sz w:val="18"/>
                <w:szCs w:val="18"/>
                <w:lang w:eastAsia="zh-CN"/>
              </w:rPr>
            </w:pPr>
            <w:r>
              <w:rPr>
                <w:rFonts w:ascii="Times New Roman" w:eastAsia="SimSun" w:hAnsi="Times New Roman"/>
                <w:sz w:val="18"/>
                <w:szCs w:val="18"/>
                <w:lang w:eastAsia="zh-CN"/>
              </w:rPr>
              <w:t xml:space="preserve">(c-d) to conduct 6th Training Course </w:t>
            </w:r>
          </w:p>
        </w:tc>
        <w:tc>
          <w:tcPr>
            <w:tcW w:w="844" w:type="dxa"/>
            <w:tcBorders>
              <w:top w:val="single" w:sz="8" w:space="0" w:color="000000"/>
              <w:left w:val="single" w:sz="8" w:space="0" w:color="000000"/>
              <w:bottom w:val="single" w:sz="8" w:space="0" w:color="000000"/>
              <w:right w:val="single" w:sz="8" w:space="0" w:color="000000"/>
            </w:tcBorders>
            <w:vAlign w:val="center"/>
          </w:tcPr>
          <w:p w14:paraId="1C1C6F79"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hint="eastAsia"/>
                <w:sz w:val="18"/>
                <w:szCs w:val="18"/>
                <w:lang w:eastAsia="zh-CN"/>
              </w:rPr>
              <w:t>5000</w:t>
            </w:r>
          </w:p>
        </w:tc>
        <w:tc>
          <w:tcPr>
            <w:tcW w:w="911" w:type="dxa"/>
            <w:tcBorders>
              <w:top w:val="single" w:sz="8" w:space="0" w:color="000000"/>
              <w:left w:val="single" w:sz="8" w:space="0" w:color="000000"/>
              <w:bottom w:val="single" w:sz="8" w:space="0" w:color="000000"/>
              <w:right w:val="single" w:sz="4" w:space="0" w:color="auto"/>
            </w:tcBorders>
            <w:vAlign w:val="center"/>
          </w:tcPr>
          <w:p w14:paraId="09ED34F3"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NIHWA</w:t>
            </w:r>
          </w:p>
        </w:tc>
      </w:tr>
      <w:tr w:rsidR="001D1154" w14:paraId="79B7D509" w14:textId="77777777">
        <w:trPr>
          <w:trHeight w:val="627"/>
        </w:trPr>
        <w:tc>
          <w:tcPr>
            <w:tcW w:w="704" w:type="dxa"/>
            <w:tcBorders>
              <w:top w:val="single" w:sz="8" w:space="0" w:color="000000"/>
              <w:left w:val="single" w:sz="8" w:space="0" w:color="000000"/>
              <w:bottom w:val="single" w:sz="8" w:space="0" w:color="000000"/>
              <w:right w:val="single" w:sz="8" w:space="0" w:color="000000"/>
            </w:tcBorders>
            <w:noWrap/>
            <w:vAlign w:val="center"/>
          </w:tcPr>
          <w:p w14:paraId="7DA352C3"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KRA1</w:t>
            </w:r>
          </w:p>
          <w:p w14:paraId="7DAB0FA0"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KRA3</w:t>
            </w:r>
          </w:p>
          <w:p w14:paraId="26837905"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KRA4</w:t>
            </w:r>
          </w:p>
          <w:p w14:paraId="1CC66D17"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KRA5</w:t>
            </w:r>
          </w:p>
        </w:tc>
        <w:tc>
          <w:tcPr>
            <w:tcW w:w="942" w:type="dxa"/>
            <w:tcBorders>
              <w:top w:val="single" w:sz="8" w:space="0" w:color="000000"/>
              <w:left w:val="single" w:sz="8" w:space="0" w:color="000000"/>
              <w:bottom w:val="single" w:sz="8" w:space="0" w:color="000000"/>
              <w:right w:val="single" w:sz="8" w:space="0" w:color="000000"/>
            </w:tcBorders>
            <w:vAlign w:val="center"/>
          </w:tcPr>
          <w:p w14:paraId="0353CEA5"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hint="eastAsia"/>
                <w:bCs/>
                <w:sz w:val="18"/>
                <w:szCs w:val="18"/>
                <w:lang w:eastAsia="zh-CN"/>
              </w:rPr>
              <w:t>9</w:t>
            </w:r>
          </w:p>
        </w:tc>
        <w:tc>
          <w:tcPr>
            <w:tcW w:w="1483" w:type="dxa"/>
            <w:tcBorders>
              <w:top w:val="single" w:sz="8" w:space="0" w:color="000000"/>
              <w:left w:val="single" w:sz="8" w:space="0" w:color="000000"/>
              <w:bottom w:val="single" w:sz="8" w:space="0" w:color="000000"/>
              <w:right w:val="single" w:sz="8" w:space="0" w:color="000000"/>
            </w:tcBorders>
            <w:vAlign w:val="center"/>
          </w:tcPr>
          <w:p w14:paraId="412B47C3"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SSOP-III</w:t>
            </w:r>
          </w:p>
        </w:tc>
        <w:tc>
          <w:tcPr>
            <w:tcW w:w="2076" w:type="dxa"/>
            <w:tcBorders>
              <w:top w:val="single" w:sz="8" w:space="0" w:color="000000"/>
              <w:left w:val="single" w:sz="8" w:space="0" w:color="000000"/>
              <w:bottom w:val="single" w:sz="8" w:space="0" w:color="000000"/>
              <w:right w:val="single" w:sz="8" w:space="0" w:color="000000"/>
            </w:tcBorders>
            <w:vAlign w:val="center"/>
          </w:tcPr>
          <w:p w14:paraId="346CEA0C" w14:textId="77777777" w:rsidR="001D1154" w:rsidRDefault="001D1154">
            <w:pPr>
              <w:jc w:val="left"/>
              <w:rPr>
                <w:rFonts w:ascii="Times New Roman" w:eastAsia="SimSun" w:hAnsi="Times New Roman"/>
                <w:sz w:val="18"/>
                <w:szCs w:val="18"/>
                <w:lang w:eastAsia="zh-CN"/>
              </w:rPr>
            </w:pPr>
          </w:p>
        </w:tc>
        <w:tc>
          <w:tcPr>
            <w:tcW w:w="846" w:type="dxa"/>
            <w:tcBorders>
              <w:top w:val="single" w:sz="8" w:space="0" w:color="000000"/>
              <w:left w:val="single" w:sz="8" w:space="0" w:color="000000"/>
              <w:bottom w:val="single" w:sz="8" w:space="0" w:color="000000"/>
              <w:right w:val="single" w:sz="8" w:space="0" w:color="000000"/>
            </w:tcBorders>
            <w:vAlign w:val="center"/>
          </w:tcPr>
          <w:p w14:paraId="515B8F8C" w14:textId="77777777" w:rsidR="001D1154" w:rsidRDefault="00000000">
            <w:pPr>
              <w:jc w:val="left"/>
              <w:rPr>
                <w:rFonts w:ascii="Times New Roman" w:hAnsi="Times New Roman"/>
                <w:sz w:val="18"/>
                <w:szCs w:val="18"/>
                <w:lang w:eastAsia="zh-CN"/>
              </w:rPr>
            </w:pPr>
            <w:r>
              <w:rPr>
                <w:rFonts w:ascii="Times New Roman" w:hAnsi="Times New Roman" w:hint="eastAsia"/>
                <w:sz w:val="18"/>
                <w:szCs w:val="18"/>
                <w:lang w:eastAsia="zh-CN"/>
              </w:rPr>
              <w:t>AWG</w:t>
            </w:r>
          </w:p>
          <w:p w14:paraId="409EC8BF" w14:textId="77777777" w:rsidR="001D1154" w:rsidRDefault="00000000">
            <w:pPr>
              <w:jc w:val="left"/>
              <w:rPr>
                <w:rFonts w:ascii="Times New Roman" w:hAnsi="Times New Roman"/>
                <w:sz w:val="18"/>
                <w:szCs w:val="18"/>
                <w:lang w:eastAsia="zh-CN"/>
              </w:rPr>
            </w:pPr>
            <w:r>
              <w:rPr>
                <w:rFonts w:ascii="Times New Roman" w:hAnsi="Times New Roman" w:hint="eastAsia"/>
                <w:sz w:val="18"/>
                <w:szCs w:val="18"/>
                <w:lang w:eastAsia="zh-CN"/>
              </w:rPr>
              <w:t>WGM</w:t>
            </w:r>
          </w:p>
          <w:p w14:paraId="26882DE4" w14:textId="77777777" w:rsidR="001D1154" w:rsidRDefault="00000000">
            <w:pPr>
              <w:jc w:val="left"/>
              <w:rPr>
                <w:rFonts w:ascii="Times New Roman" w:hAnsi="Times New Roman"/>
                <w:sz w:val="18"/>
                <w:szCs w:val="18"/>
              </w:rPr>
            </w:pPr>
            <w:r>
              <w:rPr>
                <w:rFonts w:ascii="Times New Roman" w:hAnsi="Times New Roman" w:hint="eastAsia"/>
                <w:sz w:val="18"/>
                <w:szCs w:val="18"/>
                <w:lang w:eastAsia="zh-CN"/>
              </w:rPr>
              <w:t>WGDRR</w:t>
            </w:r>
          </w:p>
        </w:tc>
        <w:tc>
          <w:tcPr>
            <w:tcW w:w="1288" w:type="dxa"/>
            <w:tcBorders>
              <w:top w:val="single" w:sz="8" w:space="0" w:color="000000"/>
              <w:left w:val="single" w:sz="8" w:space="0" w:color="000000"/>
              <w:bottom w:val="single" w:sz="8" w:space="0" w:color="000000"/>
              <w:right w:val="single" w:sz="8" w:space="0" w:color="000000"/>
            </w:tcBorders>
            <w:vAlign w:val="center"/>
          </w:tcPr>
          <w:p w14:paraId="515549E3" w14:textId="77777777" w:rsidR="001D1154" w:rsidRDefault="00000000">
            <w:pPr>
              <w:jc w:val="center"/>
              <w:rPr>
                <w:rFonts w:ascii="Times New Roman" w:hAnsi="Times New Roman"/>
                <w:sz w:val="18"/>
                <w:szCs w:val="18"/>
              </w:rPr>
            </w:pPr>
            <w:r>
              <w:rPr>
                <w:rFonts w:ascii="Times New Roman" w:hAnsi="Times New Roman"/>
                <w:sz w:val="18"/>
                <w:szCs w:val="18"/>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50005CEF"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38FA2400"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ESCAP</w:t>
            </w:r>
          </w:p>
        </w:tc>
        <w:tc>
          <w:tcPr>
            <w:tcW w:w="3185" w:type="dxa"/>
            <w:tcBorders>
              <w:top w:val="single" w:sz="8" w:space="0" w:color="000000"/>
              <w:left w:val="single" w:sz="8" w:space="0" w:color="000000"/>
              <w:bottom w:val="single" w:sz="8" w:space="0" w:color="000000"/>
              <w:right w:val="single" w:sz="8" w:space="0" w:color="000000"/>
            </w:tcBorders>
            <w:vAlign w:val="center"/>
          </w:tcPr>
          <w:p w14:paraId="6F43F268"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Suspended</w:t>
            </w:r>
          </w:p>
        </w:tc>
        <w:tc>
          <w:tcPr>
            <w:tcW w:w="844" w:type="dxa"/>
            <w:tcBorders>
              <w:top w:val="single" w:sz="8" w:space="0" w:color="000000"/>
              <w:left w:val="single" w:sz="8" w:space="0" w:color="000000"/>
              <w:bottom w:val="single" w:sz="8" w:space="0" w:color="000000"/>
              <w:right w:val="single" w:sz="8" w:space="0" w:color="000000"/>
            </w:tcBorders>
            <w:vAlign w:val="center"/>
          </w:tcPr>
          <w:p w14:paraId="1CB77AE4" w14:textId="77777777" w:rsidR="001D1154" w:rsidRDefault="001D1154">
            <w:pPr>
              <w:jc w:val="center"/>
              <w:rPr>
                <w:rFonts w:ascii="Times New Roman" w:eastAsia="SimSun" w:hAnsi="Times New Roman"/>
                <w:sz w:val="18"/>
                <w:szCs w:val="18"/>
                <w:lang w:eastAsia="zh-CN"/>
              </w:rPr>
            </w:pPr>
          </w:p>
        </w:tc>
        <w:tc>
          <w:tcPr>
            <w:tcW w:w="911" w:type="dxa"/>
            <w:tcBorders>
              <w:top w:val="single" w:sz="8" w:space="0" w:color="000000"/>
              <w:left w:val="single" w:sz="8" w:space="0" w:color="000000"/>
              <w:bottom w:val="single" w:sz="8" w:space="0" w:color="000000"/>
              <w:right w:val="single" w:sz="4" w:space="0" w:color="auto"/>
            </w:tcBorders>
            <w:vAlign w:val="center"/>
          </w:tcPr>
          <w:p w14:paraId="45F24116" w14:textId="77777777" w:rsidR="001D1154" w:rsidRDefault="001D1154">
            <w:pPr>
              <w:jc w:val="center"/>
              <w:rPr>
                <w:rFonts w:ascii="Times New Roman" w:eastAsia="SimSun" w:hAnsi="Times New Roman"/>
                <w:sz w:val="18"/>
                <w:szCs w:val="18"/>
                <w:lang w:eastAsia="zh-CN"/>
              </w:rPr>
            </w:pPr>
          </w:p>
        </w:tc>
      </w:tr>
      <w:tr w:rsidR="001D1154" w14:paraId="6A62A7A9" w14:textId="77777777">
        <w:trPr>
          <w:trHeight w:val="627"/>
        </w:trPr>
        <w:tc>
          <w:tcPr>
            <w:tcW w:w="704" w:type="dxa"/>
            <w:tcBorders>
              <w:top w:val="single" w:sz="8" w:space="0" w:color="000000"/>
              <w:left w:val="single" w:sz="8" w:space="0" w:color="000000"/>
              <w:bottom w:val="single" w:sz="8" w:space="0" w:color="000000"/>
              <w:right w:val="single" w:sz="8" w:space="0" w:color="000000"/>
            </w:tcBorders>
            <w:noWrap/>
            <w:vAlign w:val="center"/>
          </w:tcPr>
          <w:p w14:paraId="1C74B7A1"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1</w:t>
            </w:r>
          </w:p>
          <w:p w14:paraId="44B54A9E"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2</w:t>
            </w:r>
          </w:p>
          <w:p w14:paraId="79FC72E6" w14:textId="77777777" w:rsidR="001D1154" w:rsidRDefault="00000000">
            <w:pPr>
              <w:jc w:val="center"/>
              <w:rPr>
                <w:rFonts w:ascii="Times New Roman" w:hAnsi="Times New Roman"/>
                <w:b/>
                <w:bCs/>
                <w:sz w:val="18"/>
                <w:szCs w:val="18"/>
                <w:lang w:val="pt-BR"/>
              </w:rPr>
            </w:pPr>
            <w:r>
              <w:rPr>
                <w:rFonts w:ascii="Times New Roman" w:eastAsia="SimSun" w:hAnsi="Times New Roman"/>
                <w:b/>
                <w:bCs/>
                <w:sz w:val="18"/>
                <w:szCs w:val="18"/>
                <w:lang w:val="pt-BR" w:eastAsia="zh-CN"/>
              </w:rPr>
              <w:t xml:space="preserve">KRA </w:t>
            </w:r>
            <w:r>
              <w:rPr>
                <w:rFonts w:ascii="Times New Roman" w:hAnsi="Times New Roman"/>
                <w:b/>
                <w:bCs/>
                <w:sz w:val="18"/>
                <w:szCs w:val="18"/>
                <w:lang w:val="pt-BR"/>
              </w:rPr>
              <w:t>3</w:t>
            </w:r>
          </w:p>
          <w:p w14:paraId="64D0EA26" w14:textId="77777777" w:rsidR="001D1154" w:rsidRDefault="00000000">
            <w:pPr>
              <w:jc w:val="center"/>
              <w:rPr>
                <w:rFonts w:ascii="Times New Roman" w:hAnsi="Times New Roman"/>
                <w:b/>
                <w:bCs/>
                <w:sz w:val="18"/>
                <w:szCs w:val="18"/>
                <w:lang w:val="pt-BR"/>
              </w:rPr>
            </w:pPr>
            <w:r>
              <w:rPr>
                <w:rFonts w:ascii="Times New Roman" w:hAnsi="Times New Roman"/>
                <w:b/>
                <w:bCs/>
                <w:sz w:val="18"/>
                <w:szCs w:val="18"/>
                <w:lang w:val="pt-BR"/>
              </w:rPr>
              <w:t>KRA 4</w:t>
            </w:r>
          </w:p>
          <w:p w14:paraId="3DB392BD" w14:textId="77777777" w:rsidR="001D1154" w:rsidRDefault="00000000">
            <w:pPr>
              <w:jc w:val="center"/>
              <w:rPr>
                <w:rFonts w:ascii="Times New Roman" w:eastAsia="SimSun" w:hAnsi="Times New Roman"/>
                <w:b/>
                <w:bCs/>
                <w:sz w:val="18"/>
                <w:szCs w:val="18"/>
                <w:lang w:eastAsia="zh-CN"/>
              </w:rPr>
            </w:pPr>
            <w:r>
              <w:rPr>
                <w:rFonts w:ascii="Times New Roman" w:eastAsia="SimSun" w:hAnsi="Times New Roman" w:hint="eastAsia"/>
                <w:b/>
                <w:bCs/>
                <w:sz w:val="18"/>
                <w:szCs w:val="18"/>
                <w:lang w:eastAsia="zh-CN"/>
              </w:rPr>
              <w:t>KRA</w:t>
            </w:r>
            <w:r>
              <w:rPr>
                <w:rFonts w:ascii="Times New Roman" w:eastAsia="SimSun" w:hAnsi="Times New Roman"/>
                <w:b/>
                <w:bCs/>
                <w:sz w:val="18"/>
                <w:szCs w:val="18"/>
                <w:lang w:eastAsia="zh-CN"/>
              </w:rPr>
              <w:t>7</w:t>
            </w:r>
          </w:p>
        </w:tc>
        <w:tc>
          <w:tcPr>
            <w:tcW w:w="942" w:type="dxa"/>
            <w:tcBorders>
              <w:top w:val="single" w:sz="8" w:space="0" w:color="000000"/>
              <w:left w:val="single" w:sz="8" w:space="0" w:color="000000"/>
              <w:bottom w:val="single" w:sz="8" w:space="0" w:color="000000"/>
              <w:right w:val="single" w:sz="8" w:space="0" w:color="000000"/>
            </w:tcBorders>
            <w:vAlign w:val="center"/>
          </w:tcPr>
          <w:p w14:paraId="2D113BD2" w14:textId="77777777" w:rsidR="001D1154" w:rsidRDefault="00000000">
            <w:pPr>
              <w:jc w:val="center"/>
              <w:rPr>
                <w:rFonts w:ascii="Times New Roman" w:eastAsia="SimSun" w:hAnsi="Times New Roman"/>
                <w:bCs/>
                <w:sz w:val="18"/>
                <w:szCs w:val="18"/>
                <w:lang w:eastAsia="zh-CN"/>
              </w:rPr>
            </w:pPr>
            <w:r>
              <w:rPr>
                <w:rFonts w:ascii="Times New Roman" w:eastAsia="SimSun" w:hAnsi="Times New Roman"/>
                <w:bCs/>
                <w:sz w:val="18"/>
                <w:szCs w:val="18"/>
                <w:lang w:eastAsia="zh-CN"/>
              </w:rPr>
              <w:t>10</w:t>
            </w:r>
          </w:p>
        </w:tc>
        <w:tc>
          <w:tcPr>
            <w:tcW w:w="1483" w:type="dxa"/>
            <w:tcBorders>
              <w:top w:val="single" w:sz="8" w:space="0" w:color="000000"/>
              <w:left w:val="single" w:sz="8" w:space="0" w:color="000000"/>
              <w:bottom w:val="single" w:sz="8" w:space="0" w:color="000000"/>
              <w:right w:val="single" w:sz="8" w:space="0" w:color="000000"/>
            </w:tcBorders>
            <w:vAlign w:val="center"/>
          </w:tcPr>
          <w:p w14:paraId="0930B4FE" w14:textId="77777777" w:rsidR="001D1154" w:rsidRDefault="00000000">
            <w:pPr>
              <w:jc w:val="left"/>
              <w:rPr>
                <w:rFonts w:ascii="Times New Roman" w:eastAsia="SimSun" w:hAnsi="Times New Roman"/>
                <w:sz w:val="18"/>
                <w:szCs w:val="18"/>
                <w:lang w:eastAsia="zh-CN"/>
              </w:rPr>
            </w:pPr>
            <w:r>
              <w:rPr>
                <w:rFonts w:ascii="Times New Roman" w:eastAsia="SimSun" w:hAnsi="Times New Roman"/>
                <w:bCs/>
                <w:sz w:val="18"/>
                <w:szCs w:val="18"/>
                <w:lang w:eastAsia="zh-CN"/>
              </w:rPr>
              <w:t xml:space="preserve">Regional Adaptation and Knowledge Sharing on Flash Flood Hotspots (FFH) </w:t>
            </w:r>
          </w:p>
        </w:tc>
        <w:tc>
          <w:tcPr>
            <w:tcW w:w="2076" w:type="dxa"/>
            <w:tcBorders>
              <w:top w:val="single" w:sz="8" w:space="0" w:color="000000"/>
              <w:left w:val="single" w:sz="8" w:space="0" w:color="000000"/>
              <w:bottom w:val="single" w:sz="8" w:space="0" w:color="000000"/>
              <w:right w:val="single" w:sz="8" w:space="0" w:color="000000"/>
            </w:tcBorders>
            <w:vAlign w:val="center"/>
          </w:tcPr>
          <w:p w14:paraId="2C9C359D" w14:textId="77777777" w:rsidR="001D1154" w:rsidRDefault="00000000">
            <w:pPr>
              <w:jc w:val="left"/>
            </w:pPr>
            <w:r>
              <w:rPr>
                <w:rFonts w:ascii="Times New Roman" w:eastAsia="SimSun" w:hAnsi="Times New Roman"/>
                <w:bCs/>
                <w:sz w:val="18"/>
                <w:szCs w:val="18"/>
                <w:lang w:eastAsia="zh-CN"/>
              </w:rPr>
              <w:t xml:space="preserve">Sharing Expertise Across the TC on flash flood </w:t>
            </w:r>
            <w:r>
              <w:rPr>
                <w:rFonts w:ascii="Times New Roman" w:eastAsia="SimSun" w:hAnsi="Times New Roman"/>
                <w:sz w:val="18"/>
                <w:szCs w:val="18"/>
                <w:lang w:eastAsia="zh-CN"/>
              </w:rPr>
              <w:t xml:space="preserve">hotspots (FFH) </w:t>
            </w:r>
            <w:r>
              <w:rPr>
                <w:rFonts w:ascii="Times New Roman" w:eastAsia="SimSun" w:hAnsi="Times New Roman"/>
                <w:bCs/>
                <w:sz w:val="18"/>
                <w:szCs w:val="18"/>
                <w:lang w:eastAsia="zh-CN"/>
              </w:rPr>
              <w:t>forecasting to enhance the capacity of disaster risk reduction</w:t>
            </w:r>
          </w:p>
          <w:p w14:paraId="7FC18A7E" w14:textId="77777777" w:rsidR="001D1154" w:rsidRDefault="001D1154">
            <w:pPr>
              <w:jc w:val="left"/>
              <w:rPr>
                <w:rFonts w:ascii="Times New Roman" w:eastAsia="SimSun" w:hAnsi="Times New Roman"/>
                <w:sz w:val="18"/>
                <w:szCs w:val="18"/>
                <w:lang w:eastAsia="zh-CN"/>
              </w:rPr>
            </w:pPr>
          </w:p>
        </w:tc>
        <w:tc>
          <w:tcPr>
            <w:tcW w:w="846" w:type="dxa"/>
            <w:tcBorders>
              <w:top w:val="single" w:sz="8" w:space="0" w:color="000000"/>
              <w:left w:val="single" w:sz="8" w:space="0" w:color="000000"/>
              <w:bottom w:val="single" w:sz="8" w:space="0" w:color="000000"/>
              <w:right w:val="single" w:sz="8" w:space="0" w:color="000000"/>
            </w:tcBorders>
            <w:vAlign w:val="center"/>
          </w:tcPr>
          <w:p w14:paraId="3EEB0866" w14:textId="77777777" w:rsidR="001D1154" w:rsidRDefault="001D1154">
            <w:pPr>
              <w:jc w:val="left"/>
              <w:rPr>
                <w:rFonts w:ascii="Times New Roman" w:hAnsi="Times New Roman"/>
                <w:sz w:val="18"/>
                <w:szCs w:val="18"/>
                <w:lang w:eastAsia="zh-CN"/>
              </w:rPr>
            </w:pPr>
          </w:p>
        </w:tc>
        <w:tc>
          <w:tcPr>
            <w:tcW w:w="1288" w:type="dxa"/>
            <w:tcBorders>
              <w:top w:val="single" w:sz="8" w:space="0" w:color="000000"/>
              <w:left w:val="single" w:sz="8" w:space="0" w:color="000000"/>
              <w:bottom w:val="single" w:sz="8" w:space="0" w:color="000000"/>
              <w:right w:val="single" w:sz="8" w:space="0" w:color="000000"/>
            </w:tcBorders>
            <w:vAlign w:val="center"/>
          </w:tcPr>
          <w:p w14:paraId="59ADF7DC" w14:textId="77777777" w:rsidR="001D1154" w:rsidRDefault="00000000">
            <w:pPr>
              <w:jc w:val="center"/>
              <w:rPr>
                <w:rFonts w:ascii="Times New Roman" w:hAnsi="Times New Roman"/>
                <w:sz w:val="18"/>
                <w:szCs w:val="18"/>
              </w:rPr>
            </w:pPr>
            <w:r>
              <w:rPr>
                <w:rFonts w:ascii="Times New Roman" w:hAnsi="Times New Roman"/>
                <w:sz w:val="18"/>
                <w:szCs w:val="18"/>
              </w:rPr>
              <w:t>See above</w:t>
            </w:r>
          </w:p>
        </w:tc>
        <w:tc>
          <w:tcPr>
            <w:tcW w:w="1024" w:type="dxa"/>
            <w:tcBorders>
              <w:top w:val="single" w:sz="8" w:space="0" w:color="000000"/>
              <w:left w:val="single" w:sz="8" w:space="0" w:color="000000"/>
              <w:bottom w:val="single" w:sz="8" w:space="0" w:color="000000"/>
              <w:right w:val="single" w:sz="8" w:space="0" w:color="000000"/>
            </w:tcBorders>
            <w:vAlign w:val="center"/>
          </w:tcPr>
          <w:p w14:paraId="020AA5B7" w14:textId="77777777" w:rsidR="001D1154" w:rsidRDefault="00000000">
            <w:pPr>
              <w:ind w:left="-38" w:rightChars="33" w:right="69"/>
              <w:jc w:val="left"/>
              <w:rPr>
                <w:rFonts w:ascii="Times New Roman" w:hAnsi="Times New Roman"/>
                <w:sz w:val="18"/>
                <w:szCs w:val="18"/>
                <w:lang w:eastAsia="zh-CN"/>
              </w:rPr>
            </w:pPr>
            <w:r>
              <w:rPr>
                <w:rFonts w:ascii="Times New Roman" w:hAnsi="Times New Roman"/>
                <w:sz w:val="18"/>
                <w:szCs w:val="18"/>
                <w:lang w:eastAsia="zh-CN"/>
              </w:rPr>
              <w:t>(a)  First</w:t>
            </w:r>
            <w:r>
              <w:rPr>
                <w:rFonts w:ascii="Times New Roman" w:hAnsi="Times New Roman"/>
                <w:sz w:val="18"/>
                <w:szCs w:val="18"/>
                <w:lang w:eastAsia="zh-CN"/>
              </w:rPr>
              <w:br/>
              <w:t xml:space="preserve">(b)  </w:t>
            </w:r>
            <w:r>
              <w:rPr>
                <w:rFonts w:ascii="Times New Roman" w:eastAsia="Malgun Gothic" w:hAnsi="Times New Roman"/>
                <w:sz w:val="18"/>
                <w:szCs w:val="18"/>
                <w:lang w:eastAsia="ko-KR"/>
              </w:rPr>
              <w:t>S</w:t>
            </w:r>
            <w:r>
              <w:rPr>
                <w:rFonts w:ascii="Times New Roman" w:hAnsi="Times New Roman"/>
                <w:sz w:val="18"/>
                <w:szCs w:val="18"/>
                <w:lang w:eastAsia="zh-CN"/>
              </w:rPr>
              <w:t>econd</w:t>
            </w:r>
            <w:r>
              <w:rPr>
                <w:rFonts w:ascii="Times New Roman" w:hAnsi="Times New Roman"/>
                <w:sz w:val="18"/>
                <w:szCs w:val="18"/>
                <w:lang w:eastAsia="zh-CN"/>
              </w:rPr>
              <w:br/>
              <w:t>(c)  Third</w:t>
            </w:r>
            <w:r>
              <w:rPr>
                <w:rFonts w:ascii="Times New Roman" w:hAnsi="Times New Roman"/>
                <w:sz w:val="18"/>
                <w:szCs w:val="18"/>
                <w:lang w:eastAsia="zh-CN"/>
              </w:rPr>
              <w:br/>
              <w:t>(d)  Fourth</w:t>
            </w:r>
          </w:p>
        </w:tc>
        <w:tc>
          <w:tcPr>
            <w:tcW w:w="1261" w:type="dxa"/>
            <w:tcBorders>
              <w:top w:val="single" w:sz="8" w:space="0" w:color="000000"/>
              <w:left w:val="single" w:sz="8" w:space="0" w:color="000000"/>
              <w:bottom w:val="single" w:sz="8" w:space="0" w:color="000000"/>
              <w:right w:val="single" w:sz="8" w:space="0" w:color="000000"/>
            </w:tcBorders>
            <w:vAlign w:val="center"/>
          </w:tcPr>
          <w:p w14:paraId="6D841B72"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IC of MWR, China</w:t>
            </w:r>
          </w:p>
          <w:p w14:paraId="001DC694"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ICHARM, Japan</w:t>
            </w:r>
          </w:p>
          <w:p w14:paraId="1157BDDC" w14:textId="77777777" w:rsidR="001D1154" w:rsidRDefault="001D1154">
            <w:pPr>
              <w:jc w:val="center"/>
              <w:rPr>
                <w:rFonts w:ascii="Times New Roman" w:eastAsia="SimSun" w:hAnsi="Times New Roman"/>
                <w:sz w:val="18"/>
                <w:szCs w:val="18"/>
                <w:lang w:eastAsia="zh-CN"/>
              </w:rPr>
            </w:pPr>
          </w:p>
        </w:tc>
        <w:tc>
          <w:tcPr>
            <w:tcW w:w="3185" w:type="dxa"/>
            <w:tcBorders>
              <w:top w:val="single" w:sz="8" w:space="0" w:color="000000"/>
              <w:left w:val="single" w:sz="8" w:space="0" w:color="000000"/>
              <w:bottom w:val="single" w:sz="8" w:space="0" w:color="000000"/>
              <w:right w:val="single" w:sz="8" w:space="0" w:color="000000"/>
            </w:tcBorders>
            <w:vAlign w:val="center"/>
          </w:tcPr>
          <w:p w14:paraId="6E1B6D33"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 xml:space="preserve">(b) </w:t>
            </w:r>
            <w:r>
              <w:rPr>
                <w:rFonts w:ascii="Times New Roman" w:eastAsia="SimSun" w:hAnsi="Times New Roman"/>
                <w:sz w:val="18"/>
                <w:szCs w:val="18"/>
                <w:lang w:eastAsia="zh-CN"/>
              </w:rPr>
              <w:t xml:space="preserve">Initial Engagement: Commence engagement with TC </w:t>
            </w:r>
            <w:r>
              <w:rPr>
                <w:rFonts w:ascii="Times New Roman" w:eastAsia="SimSun" w:hAnsi="Times New Roman" w:hint="eastAsia"/>
                <w:sz w:val="18"/>
                <w:szCs w:val="18"/>
                <w:lang w:eastAsia="zh-CN"/>
              </w:rPr>
              <w:t>M</w:t>
            </w:r>
            <w:r>
              <w:rPr>
                <w:rFonts w:ascii="Times New Roman" w:eastAsia="SimSun" w:hAnsi="Times New Roman"/>
                <w:sz w:val="18"/>
                <w:szCs w:val="18"/>
                <w:lang w:eastAsia="zh-CN"/>
              </w:rPr>
              <w:t>embers through question-and-answer (Q&amp;A) sessions.</w:t>
            </w:r>
          </w:p>
          <w:p w14:paraId="2D39224A"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 xml:space="preserve">(c) </w:t>
            </w:r>
            <w:r>
              <w:rPr>
                <w:rFonts w:ascii="Times New Roman" w:eastAsia="SimSun" w:hAnsi="Times New Roman"/>
                <w:sz w:val="18"/>
                <w:szCs w:val="18"/>
                <w:lang w:eastAsia="zh-CN"/>
              </w:rPr>
              <w:t xml:space="preserve">Report Dissemination: Distribute the project reports to TC </w:t>
            </w:r>
            <w:r>
              <w:rPr>
                <w:rFonts w:ascii="Times New Roman" w:eastAsia="SimSun" w:hAnsi="Times New Roman" w:hint="eastAsia"/>
                <w:sz w:val="18"/>
                <w:szCs w:val="18"/>
                <w:lang w:eastAsia="zh-CN"/>
              </w:rPr>
              <w:t>M</w:t>
            </w:r>
            <w:r>
              <w:rPr>
                <w:rFonts w:ascii="Times New Roman" w:eastAsia="SimSun" w:hAnsi="Times New Roman"/>
                <w:sz w:val="18"/>
                <w:szCs w:val="18"/>
                <w:lang w:eastAsia="zh-CN"/>
              </w:rPr>
              <w:t>embers.</w:t>
            </w:r>
          </w:p>
          <w:p w14:paraId="03E537FE" w14:textId="77777777" w:rsidR="001D1154" w:rsidRDefault="00000000">
            <w:pPr>
              <w:jc w:val="left"/>
              <w:rPr>
                <w:rFonts w:ascii="Times New Roman" w:eastAsia="SimSun" w:hAnsi="Times New Roman"/>
                <w:sz w:val="18"/>
                <w:szCs w:val="18"/>
                <w:lang w:eastAsia="zh-CN"/>
              </w:rPr>
            </w:pPr>
            <w:r>
              <w:rPr>
                <w:rFonts w:ascii="Times New Roman" w:eastAsia="SimSun" w:hAnsi="Times New Roman" w:hint="eastAsia"/>
                <w:sz w:val="18"/>
                <w:szCs w:val="18"/>
                <w:lang w:eastAsia="zh-CN"/>
              </w:rPr>
              <w:t>(d)Assess Interest: Collect preliminary feedback on adapting the guidelines developed from the Malaysian study.</w:t>
            </w:r>
          </w:p>
        </w:tc>
        <w:tc>
          <w:tcPr>
            <w:tcW w:w="844" w:type="dxa"/>
            <w:tcBorders>
              <w:top w:val="single" w:sz="8" w:space="0" w:color="000000"/>
              <w:left w:val="single" w:sz="8" w:space="0" w:color="000000"/>
              <w:bottom w:val="single" w:sz="8" w:space="0" w:color="000000"/>
              <w:right w:val="single" w:sz="8" w:space="0" w:color="000000"/>
            </w:tcBorders>
            <w:vAlign w:val="center"/>
          </w:tcPr>
          <w:p w14:paraId="0BA1CD37"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3000</w:t>
            </w:r>
          </w:p>
        </w:tc>
        <w:tc>
          <w:tcPr>
            <w:tcW w:w="911" w:type="dxa"/>
            <w:tcBorders>
              <w:top w:val="single" w:sz="8" w:space="0" w:color="000000"/>
              <w:left w:val="single" w:sz="8" w:space="0" w:color="000000"/>
              <w:bottom w:val="single" w:sz="8" w:space="0" w:color="000000"/>
              <w:right w:val="single" w:sz="4" w:space="0" w:color="auto"/>
            </w:tcBorders>
            <w:vAlign w:val="center"/>
          </w:tcPr>
          <w:p w14:paraId="594A6476"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DID, Malaysia;</w:t>
            </w:r>
          </w:p>
          <w:p w14:paraId="15FCE686"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IC of MWR;</w:t>
            </w:r>
          </w:p>
          <w:p w14:paraId="22246C7C" w14:textId="77777777" w:rsidR="001D1154" w:rsidRDefault="00000000">
            <w:pPr>
              <w:jc w:val="center"/>
              <w:rPr>
                <w:rFonts w:ascii="Times New Roman" w:eastAsia="SimSun" w:hAnsi="Times New Roman"/>
                <w:sz w:val="18"/>
                <w:szCs w:val="18"/>
                <w:lang w:eastAsia="zh-CN"/>
              </w:rPr>
            </w:pPr>
            <w:r>
              <w:rPr>
                <w:rFonts w:ascii="Times New Roman" w:eastAsia="SimSun" w:hAnsi="Times New Roman"/>
                <w:sz w:val="18"/>
                <w:szCs w:val="18"/>
                <w:lang w:eastAsia="zh-CN"/>
              </w:rPr>
              <w:t>ICHARM, Japan</w:t>
            </w:r>
          </w:p>
        </w:tc>
      </w:tr>
    </w:tbl>
    <w:p w14:paraId="65C6FDB2" w14:textId="77777777" w:rsidR="001D1154" w:rsidRDefault="00000000">
      <w:pPr>
        <w:pStyle w:val="ListParagraph"/>
        <w:widowControl/>
        <w:numPr>
          <w:ilvl w:val="0"/>
          <w:numId w:val="11"/>
        </w:numPr>
        <w:snapToGrid w:val="0"/>
        <w:spacing w:beforeLines="50" w:before="120" w:afterLines="50" w:after="120"/>
        <w:ind w:left="142" w:hanging="142"/>
        <w:contextualSpacing w:val="0"/>
        <w:rPr>
          <w:rFonts w:ascii="Times New Roman" w:hAnsi="Times New Roman"/>
          <w:sz w:val="18"/>
          <w:szCs w:val="18"/>
        </w:rPr>
      </w:pPr>
      <w:r>
        <w:rPr>
          <w:rFonts w:ascii="Times New Roman" w:hAnsi="Times New Roman"/>
          <w:sz w:val="18"/>
          <w:szCs w:val="18"/>
        </w:rPr>
        <w:t>KRA 1: Enhance capacity to monitor the impacts of tropical cyclone related disasters, including reduction of mortality rates and direct economic losses, and strengthen tropical cyclone related disaster risk reduction (DRR) activities in various sectors.</w:t>
      </w:r>
    </w:p>
    <w:p w14:paraId="1DFF86CF" w14:textId="77777777" w:rsidR="001D1154" w:rsidRDefault="00000000">
      <w:pPr>
        <w:snapToGrid w:val="0"/>
        <w:spacing w:beforeLines="50" w:before="120" w:afterLines="50" w:after="120"/>
        <w:ind w:left="142" w:hanging="142"/>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t xml:space="preserve">KRA 2: Enhance </w:t>
      </w:r>
      <w:r>
        <w:rPr>
          <w:rFonts w:ascii="Times New Roman" w:hAnsi="Times New Roman"/>
          <w:sz w:val="18"/>
          <w:szCs w:val="18"/>
          <w:lang w:eastAsia="zh-CN"/>
        </w:rPr>
        <w:t>capacity in tropical cyclone forecast and disaster risk prediction</w:t>
      </w:r>
      <w:r>
        <w:rPr>
          <w:rFonts w:ascii="Times New Roman" w:hAnsi="Times New Roman"/>
          <w:sz w:val="18"/>
          <w:szCs w:val="18"/>
        </w:rPr>
        <w:t xml:space="preserve"> using multi-hazard impact-based forecasts, risk-based warnings, understandable information designed in collaboration with users, and </w:t>
      </w:r>
      <w:r>
        <w:rPr>
          <w:rFonts w:ascii="Times New Roman" w:hAnsi="Times New Roman"/>
          <w:sz w:val="18"/>
          <w:szCs w:val="18"/>
          <w:lang w:eastAsia="zh-CN"/>
        </w:rPr>
        <w:t xml:space="preserve">cutting-edge information technology, leveraged from the latest advances in big data analytics, artificial intelligence, machine learning, and social science </w:t>
      </w:r>
      <w:r>
        <w:rPr>
          <w:rFonts w:ascii="Times New Roman" w:hAnsi="Times New Roman"/>
          <w:sz w:val="18"/>
          <w:szCs w:val="18"/>
        </w:rPr>
        <w:t>to support early warning systems, decision making and disaster response.</w:t>
      </w:r>
    </w:p>
    <w:p w14:paraId="6EE37150" w14:textId="77777777" w:rsidR="001D1154" w:rsidRDefault="00000000">
      <w:pPr>
        <w:snapToGrid w:val="0"/>
        <w:spacing w:beforeLines="50" w:before="120" w:afterLines="50" w:after="120"/>
        <w:ind w:left="142" w:hanging="142"/>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ab/>
        <w:t xml:space="preserve">KRA 3: Improve flood mitigation measures and integrated water resource management to reduce the impacts of flooding caused by tropical cyclones. </w:t>
      </w:r>
    </w:p>
    <w:p w14:paraId="267EFA28" w14:textId="77777777" w:rsidR="001D1154" w:rsidRDefault="00000000">
      <w:pPr>
        <w:snapToGrid w:val="0"/>
        <w:spacing w:beforeLines="50" w:before="120" w:afterLines="50" w:after="120"/>
        <w:ind w:left="142" w:hanging="142"/>
        <w:rPr>
          <w:rFonts w:ascii="Times New Roman" w:hAnsi="Times New Roman"/>
          <w:sz w:val="18"/>
          <w:szCs w:val="18"/>
        </w:rPr>
      </w:pPr>
      <w:r>
        <w:rPr>
          <w:rFonts w:ascii="Times New Roman" w:hAnsi="Times New Roman"/>
          <w:sz w:val="18"/>
          <w:szCs w:val="18"/>
        </w:rPr>
        <w:lastRenderedPageBreak/>
        <w:t>•</w:t>
      </w:r>
      <w:r>
        <w:rPr>
          <w:rFonts w:ascii="Times New Roman" w:hAnsi="Times New Roman"/>
          <w:sz w:val="18"/>
          <w:szCs w:val="18"/>
        </w:rPr>
        <w:tab/>
        <w:t>KRA 4: Strengthen capacity development activities in meteorology, hydrology, DRR and civil protection sectors, to enhance nationally to locally coordinated mechanisms for tropical cyclone early warning information to  reach the last mile; and combine public awareness with the appropriate response to protect life and property from tropical cyclones.</w:t>
      </w:r>
    </w:p>
    <w:p w14:paraId="704FA02D" w14:textId="77777777" w:rsidR="001D1154" w:rsidRDefault="00000000">
      <w:pPr>
        <w:pStyle w:val="ListParagraph"/>
        <w:widowControl/>
        <w:numPr>
          <w:ilvl w:val="0"/>
          <w:numId w:val="11"/>
        </w:numPr>
        <w:snapToGrid w:val="0"/>
        <w:spacing w:beforeLines="50" w:before="120" w:afterLines="50" w:after="120"/>
        <w:ind w:left="142" w:hanging="142"/>
        <w:contextualSpacing w:val="0"/>
        <w:rPr>
          <w:rFonts w:ascii="Times New Roman" w:hAnsi="Times New Roman"/>
          <w:sz w:val="18"/>
          <w:szCs w:val="18"/>
        </w:rPr>
      </w:pPr>
      <w:r>
        <w:rPr>
          <w:rFonts w:ascii="Times New Roman" w:hAnsi="Times New Roman"/>
          <w:sz w:val="18"/>
          <w:szCs w:val="18"/>
        </w:rPr>
        <w:t xml:space="preserve">KRA 5: Promote visibility and enhance Typhoon Committee’s Regional and International collaboration mechanisms to build partnerships, enhance capacity development, share best practices, and encourage </w:t>
      </w:r>
      <w:r>
        <w:rPr>
          <w:rFonts w:ascii="Times New Roman" w:hAnsi="Times New Roman"/>
          <w:sz w:val="18"/>
          <w:szCs w:val="18"/>
          <w:lang w:eastAsia="zh-CN"/>
        </w:rPr>
        <w:t>active participation of international organizations in the disaster risk reduction programmes.</w:t>
      </w:r>
    </w:p>
    <w:p w14:paraId="39C0E1C6" w14:textId="77777777" w:rsidR="001D1154" w:rsidRDefault="00000000">
      <w:pPr>
        <w:pStyle w:val="ListParagraph"/>
        <w:widowControl/>
        <w:numPr>
          <w:ilvl w:val="0"/>
          <w:numId w:val="11"/>
        </w:numPr>
        <w:snapToGrid w:val="0"/>
        <w:spacing w:beforeLines="50" w:before="120" w:afterLines="50" w:after="120"/>
        <w:ind w:left="142" w:hanging="142"/>
        <w:contextualSpacing w:val="0"/>
        <w:rPr>
          <w:rFonts w:ascii="Times New Roman" w:hAnsi="Times New Roman"/>
          <w:sz w:val="18"/>
          <w:szCs w:val="18"/>
          <w:lang w:eastAsia="zh-CN"/>
        </w:rPr>
      </w:pPr>
      <w:r>
        <w:rPr>
          <w:rFonts w:ascii="Times New Roman" w:hAnsi="Times New Roman"/>
          <w:sz w:val="18"/>
          <w:szCs w:val="18"/>
          <w:lang w:eastAsia="zh-CN"/>
        </w:rPr>
        <w:t>KRA 6: Create a framework for cooperative scientific research on t</w:t>
      </w:r>
      <w:r>
        <w:rPr>
          <w:rFonts w:ascii="Times New Roman" w:hAnsi="Times New Roman"/>
          <w:sz w:val="18"/>
          <w:szCs w:val="18"/>
        </w:rPr>
        <w:t>ropical cyclone and related</w:t>
      </w:r>
      <w:r>
        <w:rPr>
          <w:rFonts w:ascii="Times New Roman" w:hAnsi="Times New Roman"/>
          <w:sz w:val="18"/>
          <w:szCs w:val="18"/>
          <w:lang w:eastAsia="zh-CN"/>
        </w:rPr>
        <w:t xml:space="preserve"> disciplines, particularly in relation to climate change, and include support for translating research outcomes to services by developing relevant </w:t>
      </w:r>
      <w:r>
        <w:rPr>
          <w:rFonts w:ascii="Times New Roman" w:hAnsi="Times New Roman"/>
          <w:sz w:val="18"/>
          <w:szCs w:val="18"/>
        </w:rPr>
        <w:t xml:space="preserve">experiments, research projects, conducting field surveys, and publishing and promoting </w:t>
      </w:r>
      <w:r>
        <w:rPr>
          <w:rFonts w:ascii="Times New Roman" w:hAnsi="Times New Roman"/>
          <w:sz w:val="18"/>
          <w:szCs w:val="18"/>
          <w:lang w:eastAsia="zh-CN"/>
        </w:rPr>
        <w:t>research findings</w:t>
      </w:r>
      <w:r>
        <w:rPr>
          <w:rFonts w:ascii="Times New Roman" w:hAnsi="Times New Roman"/>
          <w:sz w:val="18"/>
          <w:szCs w:val="18"/>
        </w:rPr>
        <w:t>.</w:t>
      </w:r>
    </w:p>
    <w:p w14:paraId="37A23356" w14:textId="77777777" w:rsidR="001D1154" w:rsidRDefault="00000000">
      <w:pPr>
        <w:pStyle w:val="ListParagraph"/>
        <w:widowControl/>
        <w:numPr>
          <w:ilvl w:val="0"/>
          <w:numId w:val="11"/>
        </w:numPr>
        <w:snapToGrid w:val="0"/>
        <w:spacing w:beforeLines="50" w:before="120" w:afterLines="50" w:after="120"/>
        <w:ind w:left="142" w:hanging="142"/>
        <w:contextualSpacing w:val="0"/>
        <w:rPr>
          <w:rFonts w:ascii="Arial" w:eastAsia="SimSun" w:hAnsi="Arial" w:cs="Arial"/>
          <w:b/>
          <w:snapToGrid w:val="0"/>
          <w:sz w:val="22"/>
          <w:szCs w:val="22"/>
          <w:u w:val="single"/>
          <w:lang w:eastAsia="zh-CN"/>
        </w:rPr>
      </w:pPr>
      <w:r>
        <w:rPr>
          <w:rFonts w:ascii="Times New Roman" w:hAnsi="Times New Roman"/>
          <w:sz w:val="18"/>
          <w:szCs w:val="18"/>
        </w:rPr>
        <w:t xml:space="preserve">KRA 7: Enhance the resilience of vulnerable communities, especially coastal communities, to tropical cyclone impacts. </w:t>
      </w:r>
      <w:bookmarkEnd w:id="41"/>
      <w:bookmarkEnd w:id="42"/>
      <w:bookmarkEnd w:id="43"/>
      <w:bookmarkEnd w:id="44"/>
      <w:bookmarkEnd w:id="45"/>
      <w:bookmarkEnd w:id="46"/>
    </w:p>
    <w:sectPr w:rsidR="001D1154">
      <w:pgSz w:w="16840" w:h="11901" w:orient="landscape"/>
      <w:pgMar w:top="1418" w:right="1134" w:bottom="1134" w:left="1134" w:header="720" w:footer="57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1C9DA" w14:textId="77777777" w:rsidR="0018652A" w:rsidRDefault="0018652A">
      <w:r>
        <w:separator/>
      </w:r>
    </w:p>
  </w:endnote>
  <w:endnote w:type="continuationSeparator" w:id="0">
    <w:p w14:paraId="13BFAC4C" w14:textId="77777777" w:rsidR="0018652A" w:rsidRDefault="0018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Ps2OcuAe">
    <w:altName w:val="Microsoft JhengHei"/>
    <w:panose1 w:val="020B0604020202020204"/>
    <w:charset w:val="88"/>
    <w:family w:val="roman"/>
    <w:pitch w:val="default"/>
    <w:sig w:usb0="00000000" w:usb1="00000000" w:usb2="00000010" w:usb3="00000000" w:csb0="00100000" w:csb1="00000000"/>
  </w:font>
  <w:font w:name="·s²Ó©úÅé">
    <w:altName w:val="PMingLiU"/>
    <w:panose1 w:val="020B0604020202020204"/>
    <w:charset w:val="88"/>
    <w:family w:val="roman"/>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O?uAe">
    <w:altName w:val="Microsoft JhengHe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8FE8" w14:textId="6A4205E8" w:rsidR="001D1154" w:rsidRPr="00027055" w:rsidRDefault="00027055" w:rsidP="00027055">
    <w:pPr>
      <w:pStyle w:val="Footer"/>
      <w:jc w:val="right"/>
      <w:rPr>
        <w:rFonts w:ascii="Calibri Light" w:hAnsi="Calibri Light" w:cs="Calibri Light"/>
        <w:sz w:val="16"/>
        <w:szCs w:val="16"/>
      </w:rPr>
    </w:pPr>
    <w:r w:rsidRPr="00027055">
      <w:rPr>
        <w:rFonts w:ascii="Calibri Light" w:hAnsi="Calibri Light" w:cs="Calibri Light"/>
        <w:sz w:val="16"/>
        <w:szCs w:val="16"/>
        <w:lang w:val="en-GB"/>
      </w:rPr>
      <w:t xml:space="preserve">TC58 - Page </w:t>
    </w:r>
    <w:r w:rsidRPr="00027055">
      <w:rPr>
        <w:rFonts w:ascii="Calibri Light" w:hAnsi="Calibri Light" w:cs="Calibri Light"/>
        <w:sz w:val="16"/>
        <w:szCs w:val="16"/>
        <w:lang w:val="en-GB"/>
      </w:rPr>
      <w:fldChar w:fldCharType="begin"/>
    </w:r>
    <w:r w:rsidRPr="00027055">
      <w:rPr>
        <w:rFonts w:ascii="Calibri Light" w:hAnsi="Calibri Light" w:cs="Calibri Light"/>
        <w:sz w:val="16"/>
        <w:szCs w:val="16"/>
        <w:lang w:val="en-GB"/>
      </w:rPr>
      <w:instrText xml:space="preserve"> PAGE </w:instrText>
    </w:r>
    <w:r w:rsidRPr="00027055">
      <w:rPr>
        <w:rFonts w:ascii="Calibri Light" w:hAnsi="Calibri Light" w:cs="Calibri Light"/>
        <w:sz w:val="16"/>
        <w:szCs w:val="16"/>
        <w:lang w:val="en-GB"/>
      </w:rPr>
      <w:fldChar w:fldCharType="separate"/>
    </w:r>
    <w:r w:rsidRPr="00027055">
      <w:rPr>
        <w:rFonts w:ascii="Calibri Light" w:hAnsi="Calibri Light" w:cs="Calibri Light"/>
        <w:noProof/>
        <w:sz w:val="16"/>
        <w:szCs w:val="16"/>
        <w:lang w:val="en-GB"/>
      </w:rPr>
      <w:t>1</w:t>
    </w:r>
    <w:r w:rsidRPr="00027055">
      <w:rPr>
        <w:rFonts w:ascii="Calibri Light" w:hAnsi="Calibri Light" w:cs="Calibri Light"/>
        <w:sz w:val="16"/>
        <w:szCs w:val="16"/>
        <w:lang w:val="en-GB"/>
      </w:rPr>
      <w:fldChar w:fldCharType="end"/>
    </w:r>
    <w:r w:rsidRPr="00027055">
      <w:rPr>
        <w:rFonts w:ascii="Calibri Light" w:hAnsi="Calibri Light" w:cs="Calibri Light"/>
        <w:sz w:val="16"/>
        <w:szCs w:val="16"/>
        <w:lang w:val="en-GB"/>
      </w:rPr>
      <w:t xml:space="preserve"> of </w:t>
    </w:r>
    <w:r w:rsidRPr="00027055">
      <w:rPr>
        <w:rFonts w:ascii="Calibri Light" w:hAnsi="Calibri Light" w:cs="Calibri Light"/>
        <w:sz w:val="16"/>
        <w:szCs w:val="16"/>
        <w:lang w:val="en-GB"/>
      </w:rPr>
      <w:fldChar w:fldCharType="begin"/>
    </w:r>
    <w:r w:rsidRPr="00027055">
      <w:rPr>
        <w:rFonts w:ascii="Calibri Light" w:hAnsi="Calibri Light" w:cs="Calibri Light"/>
        <w:sz w:val="16"/>
        <w:szCs w:val="16"/>
        <w:lang w:val="en-GB"/>
      </w:rPr>
      <w:instrText xml:space="preserve"> NUMPAGES </w:instrText>
    </w:r>
    <w:r w:rsidRPr="00027055">
      <w:rPr>
        <w:rFonts w:ascii="Calibri Light" w:hAnsi="Calibri Light" w:cs="Calibri Light"/>
        <w:sz w:val="16"/>
        <w:szCs w:val="16"/>
        <w:lang w:val="en-GB"/>
      </w:rPr>
      <w:fldChar w:fldCharType="separate"/>
    </w:r>
    <w:r w:rsidRPr="00027055">
      <w:rPr>
        <w:rFonts w:ascii="Calibri Light" w:hAnsi="Calibri Light" w:cs="Calibri Light"/>
        <w:noProof/>
        <w:sz w:val="16"/>
        <w:szCs w:val="16"/>
        <w:lang w:val="en-GB"/>
      </w:rPr>
      <w:t>32</w:t>
    </w:r>
    <w:r w:rsidRPr="00027055">
      <w:rPr>
        <w:rFonts w:ascii="Calibri Light" w:hAnsi="Calibri Light" w:cs="Calibri Light"/>
        <w:sz w:val="16"/>
        <w:szCs w:val="16"/>
        <w:lang w:val="en-GB"/>
      </w:rPr>
      <w:fldChar w:fldCharType="end"/>
    </w:r>
  </w:p>
  <w:p w14:paraId="5621A3C7" w14:textId="77777777" w:rsidR="001D1154" w:rsidRDefault="001D11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303B6" w14:textId="77777777" w:rsidR="0018652A" w:rsidRDefault="0018652A">
      <w:r>
        <w:separator/>
      </w:r>
    </w:p>
  </w:footnote>
  <w:footnote w:type="continuationSeparator" w:id="0">
    <w:p w14:paraId="6E9AC320" w14:textId="77777777" w:rsidR="0018652A" w:rsidRDefault="00186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ADCB2E"/>
    <w:multiLevelType w:val="singleLevel"/>
    <w:tmpl w:val="B2ADCB2E"/>
    <w:lvl w:ilvl="0">
      <w:start w:val="1"/>
      <w:numFmt w:val="decimal"/>
      <w:lvlText w:val="%1)"/>
      <w:lvlJc w:val="left"/>
      <w:pPr>
        <w:tabs>
          <w:tab w:val="left" w:pos="425"/>
        </w:tabs>
        <w:ind w:left="425" w:hanging="425"/>
      </w:pPr>
      <w:rPr>
        <w:rFonts w:hint="default"/>
      </w:rPr>
    </w:lvl>
  </w:abstractNum>
  <w:abstractNum w:abstractNumId="1" w15:restartNumberingAfterBreak="0">
    <w:nsid w:val="C83FA621"/>
    <w:multiLevelType w:val="singleLevel"/>
    <w:tmpl w:val="C83FA621"/>
    <w:lvl w:ilvl="0">
      <w:start w:val="1"/>
      <w:numFmt w:val="bullet"/>
      <w:lvlText w:val="→"/>
      <w:lvlJc w:val="left"/>
      <w:pPr>
        <w:tabs>
          <w:tab w:val="left" w:pos="420"/>
        </w:tabs>
        <w:ind w:left="640" w:hanging="420"/>
      </w:pPr>
      <w:rPr>
        <w:rFonts w:ascii="Arial" w:hAnsi="Arial" w:cs="Arial" w:hint="default"/>
      </w:rPr>
    </w:lvl>
  </w:abstractNum>
  <w:abstractNum w:abstractNumId="2" w15:restartNumberingAfterBreak="0">
    <w:nsid w:val="1DE98F31"/>
    <w:multiLevelType w:val="singleLevel"/>
    <w:tmpl w:val="1DE98F31"/>
    <w:lvl w:ilvl="0">
      <w:start w:val="1"/>
      <w:numFmt w:val="decimal"/>
      <w:lvlText w:val="%1."/>
      <w:lvlJc w:val="left"/>
      <w:pPr>
        <w:tabs>
          <w:tab w:val="left" w:pos="425"/>
        </w:tabs>
        <w:ind w:left="425" w:hanging="425"/>
      </w:pPr>
      <w:rPr>
        <w:rFonts w:hint="default"/>
      </w:rPr>
    </w:lvl>
  </w:abstractNum>
  <w:abstractNum w:abstractNumId="3" w15:restartNumberingAfterBreak="0">
    <w:nsid w:val="2A9E3AD8"/>
    <w:multiLevelType w:val="multilevel"/>
    <w:tmpl w:val="2A9E3AD8"/>
    <w:lvl w:ilvl="0">
      <w:start w:val="1"/>
      <w:numFmt w:val="upperRoman"/>
      <w:lvlText w:val="%1."/>
      <w:lvlJc w:val="right"/>
      <w:pPr>
        <w:ind w:left="990" w:hanging="360"/>
      </w:p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4" w15:restartNumberingAfterBreak="0">
    <w:nsid w:val="3AB50201"/>
    <w:multiLevelType w:val="multilevel"/>
    <w:tmpl w:val="3AB50201"/>
    <w:lvl w:ilvl="0">
      <w:start w:val="1"/>
      <w:numFmt w:val="bullet"/>
      <w:lvlText w:val=""/>
      <w:lvlJc w:val="left"/>
      <w:pPr>
        <w:ind w:left="1440" w:hanging="360"/>
      </w:pPr>
      <w:rPr>
        <w:rFonts w:ascii="Wingdings" w:hAnsi="Wingdings" w:hint="default"/>
        <w:b w:val="0"/>
        <w:i w:val="0"/>
        <w:sz w:val="21"/>
        <w:szCs w:val="21"/>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DF095DF"/>
    <w:multiLevelType w:val="singleLevel"/>
    <w:tmpl w:val="4DF095DF"/>
    <w:lvl w:ilvl="0">
      <w:start w:val="1"/>
      <w:numFmt w:val="bullet"/>
      <w:lvlText w:val="→"/>
      <w:lvlJc w:val="left"/>
      <w:pPr>
        <w:tabs>
          <w:tab w:val="left" w:pos="420"/>
        </w:tabs>
        <w:ind w:left="420" w:hanging="420"/>
      </w:pPr>
      <w:rPr>
        <w:rFonts w:ascii="Arial" w:hAnsi="Arial" w:cs="Arial" w:hint="default"/>
      </w:rPr>
    </w:lvl>
  </w:abstractNum>
  <w:abstractNum w:abstractNumId="6" w15:restartNumberingAfterBreak="0">
    <w:nsid w:val="5A6D51F8"/>
    <w:multiLevelType w:val="multilevel"/>
    <w:tmpl w:val="5A6D51F8"/>
    <w:lvl w:ilvl="0">
      <w:start w:val="1"/>
      <w:numFmt w:val="bullet"/>
      <w:lvlText w:val=""/>
      <w:lvlJc w:val="left"/>
      <w:pPr>
        <w:ind w:left="720" w:hanging="720"/>
      </w:pPr>
      <w:rPr>
        <w:rFonts w:ascii="Wingdings" w:hAnsi="Wingdings" w:hint="default"/>
        <w:b w:val="0"/>
        <w:i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BAF0F4A"/>
    <w:multiLevelType w:val="multilevel"/>
    <w:tmpl w:val="5BAF0F4A"/>
    <w:lvl w:ilvl="0">
      <w:start w:val="1"/>
      <w:numFmt w:val="lowerLetter"/>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8" w15:restartNumberingAfterBreak="0">
    <w:nsid w:val="66E820AF"/>
    <w:multiLevelType w:val="multilevel"/>
    <w:tmpl w:val="66E820AF"/>
    <w:lvl w:ilvl="0">
      <w:start w:val="1"/>
      <w:numFmt w:val="bullet"/>
      <w:lvlText w:val="•"/>
      <w:lvlJc w:val="left"/>
      <w:pPr>
        <w:ind w:left="720" w:hanging="360"/>
      </w:pPr>
      <w:rPr>
        <w:rFonts w:ascii="SimSun" w:eastAsia="SimSun" w:hAnsi="SimSun" w:hint="eastAsia"/>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A9101F5"/>
    <w:multiLevelType w:val="multilevel"/>
    <w:tmpl w:val="6A9101F5"/>
    <w:lvl w:ilvl="0">
      <w:start w:val="1"/>
      <w:numFmt w:val="upperRoman"/>
      <w:lvlText w:val="%1."/>
      <w:lvlJc w:val="left"/>
      <w:pPr>
        <w:ind w:left="360" w:hanging="360"/>
      </w:pPr>
      <w:rPr>
        <w:rFonts w:eastAsia="PMingLiU" w:cs="Times New Roman" w:hint="default"/>
        <w:b/>
        <w:bCs/>
        <w:i w:val="0"/>
        <w:iCs w:val="0"/>
        <w:caps w:val="0"/>
        <w:smallCaps w:val="0"/>
        <w:strike w:val="0"/>
        <w:dstrike w:val="0"/>
        <w:color w:val="000080"/>
        <w:spacing w:val="0"/>
        <w:w w:val="100"/>
        <w:kern w:val="0"/>
        <w:position w:val="0"/>
        <w:sz w:val="24"/>
        <w:u w:val="none"/>
        <w:shd w:val="clear" w:color="auto" w:fill="auto"/>
      </w:rPr>
    </w:lvl>
    <w:lvl w:ilvl="1">
      <w:start w:val="1"/>
      <w:numFmt w:val="decimal"/>
      <w:lvlText w:val="%2."/>
      <w:lvlJc w:val="left"/>
      <w:pPr>
        <w:tabs>
          <w:tab w:val="left" w:pos="1440"/>
        </w:tabs>
        <w:ind w:left="1440" w:hanging="360"/>
      </w:pPr>
      <w:rPr>
        <w:b/>
        <w:bCs/>
        <w:i w:val="0"/>
        <w:iCs w:val="0"/>
        <w:caps w:val="0"/>
        <w:smallCaps w:val="0"/>
        <w:strike w:val="0"/>
        <w:dstrike w:val="0"/>
        <w:color w:val="000080"/>
        <w:spacing w:val="0"/>
        <w:w w:val="100"/>
        <w:kern w:val="0"/>
        <w:position w:val="0"/>
        <w:sz w:val="24"/>
        <w:u w:val="none"/>
        <w:shd w:val="clear" w:color="auto" w:fill="auto"/>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6BFC00D7"/>
    <w:multiLevelType w:val="multilevel"/>
    <w:tmpl w:val="6BFC00D7"/>
    <w:lvl w:ilvl="0">
      <w:start w:val="1"/>
      <w:numFmt w:val="decimal"/>
      <w:lvlText w:val="%1."/>
      <w:lvlJc w:val="left"/>
      <w:pPr>
        <w:ind w:left="1069" w:hanging="360"/>
      </w:pPr>
      <w:rPr>
        <w:i w:val="0"/>
        <w:color w:val="auto"/>
      </w:rPr>
    </w:lvl>
    <w:lvl w:ilvl="1">
      <w:start w:val="1"/>
      <w:numFmt w:val="ideographTradition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202478472">
    <w:abstractNumId w:val="7"/>
  </w:num>
  <w:num w:numId="2" w16cid:durableId="27995150">
    <w:abstractNumId w:val="3"/>
  </w:num>
  <w:num w:numId="3" w16cid:durableId="432016178">
    <w:abstractNumId w:val="10"/>
  </w:num>
  <w:num w:numId="4" w16cid:durableId="702709158">
    <w:abstractNumId w:val="0"/>
  </w:num>
  <w:num w:numId="5" w16cid:durableId="1832719618">
    <w:abstractNumId w:val="6"/>
  </w:num>
  <w:num w:numId="6" w16cid:durableId="1763640742">
    <w:abstractNumId w:val="9"/>
  </w:num>
  <w:num w:numId="7" w16cid:durableId="1666975551">
    <w:abstractNumId w:val="2"/>
  </w:num>
  <w:num w:numId="8" w16cid:durableId="1633517333">
    <w:abstractNumId w:val="4"/>
  </w:num>
  <w:num w:numId="9" w16cid:durableId="739601478">
    <w:abstractNumId w:val="5"/>
  </w:num>
  <w:num w:numId="10" w16cid:durableId="356196353">
    <w:abstractNumId w:val="1"/>
  </w:num>
  <w:num w:numId="11" w16cid:durableId="5498069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bordersDoNotSurroundHeader/>
  <w:bordersDoNotSurroundFooter/>
  <w:hideSpellingErrors/>
  <w:hideGrammaticalErrors/>
  <w:defaultTabStop w:val="72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MDQxMrYwNDKzsDRW0lEKTi0uzszPAykwrwUASM24NSwAAAA="/>
  </w:docVars>
  <w:rsids>
    <w:rsidRoot w:val="0047488B"/>
    <w:rsid w:val="00001254"/>
    <w:rsid w:val="00003354"/>
    <w:rsid w:val="00013266"/>
    <w:rsid w:val="00020684"/>
    <w:rsid w:val="00022A32"/>
    <w:rsid w:val="0002317F"/>
    <w:rsid w:val="000248F4"/>
    <w:rsid w:val="00026713"/>
    <w:rsid w:val="00027055"/>
    <w:rsid w:val="00030C3E"/>
    <w:rsid w:val="00033AD9"/>
    <w:rsid w:val="0003669C"/>
    <w:rsid w:val="000423DA"/>
    <w:rsid w:val="000428CE"/>
    <w:rsid w:val="00043AAE"/>
    <w:rsid w:val="00044153"/>
    <w:rsid w:val="00044453"/>
    <w:rsid w:val="00045BBA"/>
    <w:rsid w:val="000463E7"/>
    <w:rsid w:val="000471B5"/>
    <w:rsid w:val="000474A0"/>
    <w:rsid w:val="00047DE2"/>
    <w:rsid w:val="000502C7"/>
    <w:rsid w:val="00050E3C"/>
    <w:rsid w:val="00051182"/>
    <w:rsid w:val="0005265C"/>
    <w:rsid w:val="00054229"/>
    <w:rsid w:val="00055257"/>
    <w:rsid w:val="0005588D"/>
    <w:rsid w:val="000560A6"/>
    <w:rsid w:val="000560D1"/>
    <w:rsid w:val="0005761B"/>
    <w:rsid w:val="000607D7"/>
    <w:rsid w:val="000615DA"/>
    <w:rsid w:val="00061BE9"/>
    <w:rsid w:val="00062CA7"/>
    <w:rsid w:val="0006327A"/>
    <w:rsid w:val="00063AC0"/>
    <w:rsid w:val="000642C6"/>
    <w:rsid w:val="00065B15"/>
    <w:rsid w:val="00066A35"/>
    <w:rsid w:val="00066F9B"/>
    <w:rsid w:val="000704F3"/>
    <w:rsid w:val="0007065F"/>
    <w:rsid w:val="00070E7C"/>
    <w:rsid w:val="00071B81"/>
    <w:rsid w:val="00073AA5"/>
    <w:rsid w:val="00074FAC"/>
    <w:rsid w:val="00075CB8"/>
    <w:rsid w:val="000761FA"/>
    <w:rsid w:val="00081617"/>
    <w:rsid w:val="00081CF5"/>
    <w:rsid w:val="00081DF3"/>
    <w:rsid w:val="00082253"/>
    <w:rsid w:val="0008265D"/>
    <w:rsid w:val="0008270E"/>
    <w:rsid w:val="000843DB"/>
    <w:rsid w:val="0008673F"/>
    <w:rsid w:val="000900B1"/>
    <w:rsid w:val="0009066E"/>
    <w:rsid w:val="000914DD"/>
    <w:rsid w:val="00091F46"/>
    <w:rsid w:val="0009231D"/>
    <w:rsid w:val="00093968"/>
    <w:rsid w:val="00094CCA"/>
    <w:rsid w:val="000972DE"/>
    <w:rsid w:val="0009750B"/>
    <w:rsid w:val="00097AF9"/>
    <w:rsid w:val="000A01FC"/>
    <w:rsid w:val="000A2653"/>
    <w:rsid w:val="000A2FE6"/>
    <w:rsid w:val="000A3781"/>
    <w:rsid w:val="000A5A8F"/>
    <w:rsid w:val="000A5B53"/>
    <w:rsid w:val="000A6B6A"/>
    <w:rsid w:val="000A6D7D"/>
    <w:rsid w:val="000A70BF"/>
    <w:rsid w:val="000A73C8"/>
    <w:rsid w:val="000A7AC1"/>
    <w:rsid w:val="000B075A"/>
    <w:rsid w:val="000B077A"/>
    <w:rsid w:val="000B115D"/>
    <w:rsid w:val="000B1455"/>
    <w:rsid w:val="000B5751"/>
    <w:rsid w:val="000B58E2"/>
    <w:rsid w:val="000B6E47"/>
    <w:rsid w:val="000C06EF"/>
    <w:rsid w:val="000C11EC"/>
    <w:rsid w:val="000C149B"/>
    <w:rsid w:val="000C1DE4"/>
    <w:rsid w:val="000C5746"/>
    <w:rsid w:val="000C58F8"/>
    <w:rsid w:val="000C6728"/>
    <w:rsid w:val="000C6C27"/>
    <w:rsid w:val="000C6CB0"/>
    <w:rsid w:val="000C70B8"/>
    <w:rsid w:val="000C735C"/>
    <w:rsid w:val="000D0313"/>
    <w:rsid w:val="000D0833"/>
    <w:rsid w:val="000D0DCC"/>
    <w:rsid w:val="000D1B47"/>
    <w:rsid w:val="000D386E"/>
    <w:rsid w:val="000D51B1"/>
    <w:rsid w:val="000D7764"/>
    <w:rsid w:val="000E0C3D"/>
    <w:rsid w:val="000E1EF3"/>
    <w:rsid w:val="000E2765"/>
    <w:rsid w:val="000E2DE3"/>
    <w:rsid w:val="000E5244"/>
    <w:rsid w:val="000E65BF"/>
    <w:rsid w:val="000E6A01"/>
    <w:rsid w:val="000E7BAA"/>
    <w:rsid w:val="000F0230"/>
    <w:rsid w:val="000F0375"/>
    <w:rsid w:val="000F0FEE"/>
    <w:rsid w:val="000F179C"/>
    <w:rsid w:val="000F274F"/>
    <w:rsid w:val="000F2F3E"/>
    <w:rsid w:val="000F2F8E"/>
    <w:rsid w:val="000F3148"/>
    <w:rsid w:val="000F4774"/>
    <w:rsid w:val="000F5BF4"/>
    <w:rsid w:val="000F5CCD"/>
    <w:rsid w:val="00100C13"/>
    <w:rsid w:val="00100E48"/>
    <w:rsid w:val="00101295"/>
    <w:rsid w:val="001022F0"/>
    <w:rsid w:val="001040E6"/>
    <w:rsid w:val="00111E61"/>
    <w:rsid w:val="00112026"/>
    <w:rsid w:val="00113844"/>
    <w:rsid w:val="00114BAE"/>
    <w:rsid w:val="001177C5"/>
    <w:rsid w:val="00117B07"/>
    <w:rsid w:val="00117C0E"/>
    <w:rsid w:val="00120295"/>
    <w:rsid w:val="00121705"/>
    <w:rsid w:val="001233C9"/>
    <w:rsid w:val="00123ECE"/>
    <w:rsid w:val="00124EBE"/>
    <w:rsid w:val="0012558C"/>
    <w:rsid w:val="001261AC"/>
    <w:rsid w:val="00126681"/>
    <w:rsid w:val="0012681E"/>
    <w:rsid w:val="00126BE0"/>
    <w:rsid w:val="001272C2"/>
    <w:rsid w:val="001313E0"/>
    <w:rsid w:val="00131E75"/>
    <w:rsid w:val="001337E1"/>
    <w:rsid w:val="00134E20"/>
    <w:rsid w:val="00136616"/>
    <w:rsid w:val="001369BC"/>
    <w:rsid w:val="001427F2"/>
    <w:rsid w:val="001428E2"/>
    <w:rsid w:val="00143AAF"/>
    <w:rsid w:val="001443FA"/>
    <w:rsid w:val="00144AE6"/>
    <w:rsid w:val="00145FF9"/>
    <w:rsid w:val="00147A6A"/>
    <w:rsid w:val="00150F18"/>
    <w:rsid w:val="00151253"/>
    <w:rsid w:val="001518F7"/>
    <w:rsid w:val="00152377"/>
    <w:rsid w:val="00154AEC"/>
    <w:rsid w:val="00156998"/>
    <w:rsid w:val="001569DC"/>
    <w:rsid w:val="00156D02"/>
    <w:rsid w:val="0016123E"/>
    <w:rsid w:val="001618F2"/>
    <w:rsid w:val="00162014"/>
    <w:rsid w:val="00162F1C"/>
    <w:rsid w:val="00162FD2"/>
    <w:rsid w:val="00165F6F"/>
    <w:rsid w:val="00170AAE"/>
    <w:rsid w:val="001714C3"/>
    <w:rsid w:val="00174F8E"/>
    <w:rsid w:val="00175DB4"/>
    <w:rsid w:val="00176634"/>
    <w:rsid w:val="0018016A"/>
    <w:rsid w:val="00180352"/>
    <w:rsid w:val="00184499"/>
    <w:rsid w:val="00185395"/>
    <w:rsid w:val="0018644C"/>
    <w:rsid w:val="0018652A"/>
    <w:rsid w:val="00190833"/>
    <w:rsid w:val="00192C64"/>
    <w:rsid w:val="00194500"/>
    <w:rsid w:val="001958A9"/>
    <w:rsid w:val="00197263"/>
    <w:rsid w:val="00197542"/>
    <w:rsid w:val="00197611"/>
    <w:rsid w:val="00197A38"/>
    <w:rsid w:val="00197E7C"/>
    <w:rsid w:val="001A0055"/>
    <w:rsid w:val="001A096F"/>
    <w:rsid w:val="001A2680"/>
    <w:rsid w:val="001A2C3E"/>
    <w:rsid w:val="001A3A32"/>
    <w:rsid w:val="001A5706"/>
    <w:rsid w:val="001A648E"/>
    <w:rsid w:val="001A65E0"/>
    <w:rsid w:val="001A7B21"/>
    <w:rsid w:val="001B1B2D"/>
    <w:rsid w:val="001B2FAB"/>
    <w:rsid w:val="001B3DEE"/>
    <w:rsid w:val="001B3FA1"/>
    <w:rsid w:val="001B7344"/>
    <w:rsid w:val="001C0262"/>
    <w:rsid w:val="001C09C2"/>
    <w:rsid w:val="001C2BEA"/>
    <w:rsid w:val="001D0CAF"/>
    <w:rsid w:val="001D0D63"/>
    <w:rsid w:val="001D1154"/>
    <w:rsid w:val="001D12C4"/>
    <w:rsid w:val="001D61AB"/>
    <w:rsid w:val="001D672F"/>
    <w:rsid w:val="001D7C4E"/>
    <w:rsid w:val="001D7C8E"/>
    <w:rsid w:val="001D7EC8"/>
    <w:rsid w:val="001D7FEB"/>
    <w:rsid w:val="001E0510"/>
    <w:rsid w:val="001E070A"/>
    <w:rsid w:val="001E1591"/>
    <w:rsid w:val="001E1DC0"/>
    <w:rsid w:val="001E5444"/>
    <w:rsid w:val="001E635A"/>
    <w:rsid w:val="001E7703"/>
    <w:rsid w:val="001F2363"/>
    <w:rsid w:val="001F34FC"/>
    <w:rsid w:val="001F381C"/>
    <w:rsid w:val="001F4AA6"/>
    <w:rsid w:val="001F51CC"/>
    <w:rsid w:val="001F55AA"/>
    <w:rsid w:val="002001E3"/>
    <w:rsid w:val="00201F18"/>
    <w:rsid w:val="00202531"/>
    <w:rsid w:val="00202F0D"/>
    <w:rsid w:val="00203098"/>
    <w:rsid w:val="002036F5"/>
    <w:rsid w:val="002062DE"/>
    <w:rsid w:val="00206C28"/>
    <w:rsid w:val="002116A4"/>
    <w:rsid w:val="00212B9F"/>
    <w:rsid w:val="00217DEA"/>
    <w:rsid w:val="002219E8"/>
    <w:rsid w:val="00222B02"/>
    <w:rsid w:val="00224CAA"/>
    <w:rsid w:val="0022526A"/>
    <w:rsid w:val="0022585E"/>
    <w:rsid w:val="00227B44"/>
    <w:rsid w:val="00230D75"/>
    <w:rsid w:val="002312DC"/>
    <w:rsid w:val="0023280C"/>
    <w:rsid w:val="00234CED"/>
    <w:rsid w:val="002360D0"/>
    <w:rsid w:val="002361F5"/>
    <w:rsid w:val="00236F48"/>
    <w:rsid w:val="00241F52"/>
    <w:rsid w:val="00243A16"/>
    <w:rsid w:val="002467F0"/>
    <w:rsid w:val="002477B4"/>
    <w:rsid w:val="0025008B"/>
    <w:rsid w:val="00250094"/>
    <w:rsid w:val="00251919"/>
    <w:rsid w:val="002525AC"/>
    <w:rsid w:val="00252C3F"/>
    <w:rsid w:val="00253766"/>
    <w:rsid w:val="002551DB"/>
    <w:rsid w:val="00256E66"/>
    <w:rsid w:val="00257BFF"/>
    <w:rsid w:val="00257CC2"/>
    <w:rsid w:val="002600FE"/>
    <w:rsid w:val="00260EBE"/>
    <w:rsid w:val="00260FB7"/>
    <w:rsid w:val="00264752"/>
    <w:rsid w:val="00267A45"/>
    <w:rsid w:val="00267AA8"/>
    <w:rsid w:val="00270848"/>
    <w:rsid w:val="0027128C"/>
    <w:rsid w:val="002729BB"/>
    <w:rsid w:val="0027377E"/>
    <w:rsid w:val="0027441A"/>
    <w:rsid w:val="002744B8"/>
    <w:rsid w:val="002758AD"/>
    <w:rsid w:val="00275AA1"/>
    <w:rsid w:val="00275D18"/>
    <w:rsid w:val="002817B7"/>
    <w:rsid w:val="00282A80"/>
    <w:rsid w:val="00284AB0"/>
    <w:rsid w:val="00284E79"/>
    <w:rsid w:val="00285094"/>
    <w:rsid w:val="00285F5B"/>
    <w:rsid w:val="0028690C"/>
    <w:rsid w:val="00287756"/>
    <w:rsid w:val="00290D7B"/>
    <w:rsid w:val="00290EA6"/>
    <w:rsid w:val="00290FCE"/>
    <w:rsid w:val="00290FE6"/>
    <w:rsid w:val="00291978"/>
    <w:rsid w:val="0029316A"/>
    <w:rsid w:val="00293501"/>
    <w:rsid w:val="00293DA7"/>
    <w:rsid w:val="00294E76"/>
    <w:rsid w:val="00295232"/>
    <w:rsid w:val="00297C32"/>
    <w:rsid w:val="002A0A3F"/>
    <w:rsid w:val="002A20C2"/>
    <w:rsid w:val="002A38B5"/>
    <w:rsid w:val="002A3DB1"/>
    <w:rsid w:val="002A4FF4"/>
    <w:rsid w:val="002A56B0"/>
    <w:rsid w:val="002A7AF6"/>
    <w:rsid w:val="002B02D1"/>
    <w:rsid w:val="002B0914"/>
    <w:rsid w:val="002B3A73"/>
    <w:rsid w:val="002B3E1F"/>
    <w:rsid w:val="002B4153"/>
    <w:rsid w:val="002B5849"/>
    <w:rsid w:val="002B5ABB"/>
    <w:rsid w:val="002C0736"/>
    <w:rsid w:val="002C2A2C"/>
    <w:rsid w:val="002C55E1"/>
    <w:rsid w:val="002C5674"/>
    <w:rsid w:val="002D1A03"/>
    <w:rsid w:val="002D1A5C"/>
    <w:rsid w:val="002D20B5"/>
    <w:rsid w:val="002D252F"/>
    <w:rsid w:val="002D2870"/>
    <w:rsid w:val="002D29A0"/>
    <w:rsid w:val="002D55E0"/>
    <w:rsid w:val="002D5628"/>
    <w:rsid w:val="002D6324"/>
    <w:rsid w:val="002D6B27"/>
    <w:rsid w:val="002D7D93"/>
    <w:rsid w:val="002E0070"/>
    <w:rsid w:val="002E2B01"/>
    <w:rsid w:val="002E4BFE"/>
    <w:rsid w:val="002E4DB0"/>
    <w:rsid w:val="002E5EDE"/>
    <w:rsid w:val="002E73D5"/>
    <w:rsid w:val="002F0C47"/>
    <w:rsid w:val="002F0F39"/>
    <w:rsid w:val="002F18CB"/>
    <w:rsid w:val="002F2381"/>
    <w:rsid w:val="002F468B"/>
    <w:rsid w:val="002F5C75"/>
    <w:rsid w:val="002F61F8"/>
    <w:rsid w:val="002F6AB5"/>
    <w:rsid w:val="00300189"/>
    <w:rsid w:val="003001E8"/>
    <w:rsid w:val="00301666"/>
    <w:rsid w:val="00303A0D"/>
    <w:rsid w:val="00304776"/>
    <w:rsid w:val="00305162"/>
    <w:rsid w:val="00307F00"/>
    <w:rsid w:val="003114A3"/>
    <w:rsid w:val="00311594"/>
    <w:rsid w:val="0031186E"/>
    <w:rsid w:val="00314457"/>
    <w:rsid w:val="0031518D"/>
    <w:rsid w:val="003153CC"/>
    <w:rsid w:val="003172F9"/>
    <w:rsid w:val="00317620"/>
    <w:rsid w:val="00320D6A"/>
    <w:rsid w:val="003212D8"/>
    <w:rsid w:val="003217B3"/>
    <w:rsid w:val="00322178"/>
    <w:rsid w:val="00324134"/>
    <w:rsid w:val="0032532D"/>
    <w:rsid w:val="003255C9"/>
    <w:rsid w:val="00325D88"/>
    <w:rsid w:val="003308A6"/>
    <w:rsid w:val="0033099A"/>
    <w:rsid w:val="00330C44"/>
    <w:rsid w:val="00331F35"/>
    <w:rsid w:val="00334D9B"/>
    <w:rsid w:val="00343725"/>
    <w:rsid w:val="003437B0"/>
    <w:rsid w:val="00343915"/>
    <w:rsid w:val="0034435C"/>
    <w:rsid w:val="00344D65"/>
    <w:rsid w:val="00345134"/>
    <w:rsid w:val="003508FB"/>
    <w:rsid w:val="0035200A"/>
    <w:rsid w:val="0035377F"/>
    <w:rsid w:val="00353C91"/>
    <w:rsid w:val="00353FE8"/>
    <w:rsid w:val="00357849"/>
    <w:rsid w:val="00357AC8"/>
    <w:rsid w:val="00360FCD"/>
    <w:rsid w:val="00362E7E"/>
    <w:rsid w:val="00364C8E"/>
    <w:rsid w:val="003660AC"/>
    <w:rsid w:val="00367B05"/>
    <w:rsid w:val="00367E1D"/>
    <w:rsid w:val="00370432"/>
    <w:rsid w:val="00371295"/>
    <w:rsid w:val="00371974"/>
    <w:rsid w:val="00373B25"/>
    <w:rsid w:val="003750D9"/>
    <w:rsid w:val="003809EA"/>
    <w:rsid w:val="00381E67"/>
    <w:rsid w:val="00382280"/>
    <w:rsid w:val="0038297C"/>
    <w:rsid w:val="00385831"/>
    <w:rsid w:val="00386040"/>
    <w:rsid w:val="0038705F"/>
    <w:rsid w:val="00390B93"/>
    <w:rsid w:val="00391976"/>
    <w:rsid w:val="0039207C"/>
    <w:rsid w:val="00392089"/>
    <w:rsid w:val="00392F80"/>
    <w:rsid w:val="00393D25"/>
    <w:rsid w:val="00393ECB"/>
    <w:rsid w:val="00394FD0"/>
    <w:rsid w:val="003950D6"/>
    <w:rsid w:val="00396B2E"/>
    <w:rsid w:val="003A4CFD"/>
    <w:rsid w:val="003A5523"/>
    <w:rsid w:val="003A661C"/>
    <w:rsid w:val="003A6730"/>
    <w:rsid w:val="003A6EB8"/>
    <w:rsid w:val="003B0B5D"/>
    <w:rsid w:val="003B185A"/>
    <w:rsid w:val="003B1EB6"/>
    <w:rsid w:val="003B27B7"/>
    <w:rsid w:val="003B51FB"/>
    <w:rsid w:val="003B5527"/>
    <w:rsid w:val="003B6022"/>
    <w:rsid w:val="003B62E8"/>
    <w:rsid w:val="003C147B"/>
    <w:rsid w:val="003C27D8"/>
    <w:rsid w:val="003C3B75"/>
    <w:rsid w:val="003C3F0F"/>
    <w:rsid w:val="003C6C1B"/>
    <w:rsid w:val="003D26E3"/>
    <w:rsid w:val="003D4CA5"/>
    <w:rsid w:val="003D4D9D"/>
    <w:rsid w:val="003E31D3"/>
    <w:rsid w:val="003E3D93"/>
    <w:rsid w:val="003E3E06"/>
    <w:rsid w:val="003E4029"/>
    <w:rsid w:val="003E5511"/>
    <w:rsid w:val="003F5EAF"/>
    <w:rsid w:val="003F6DD4"/>
    <w:rsid w:val="004009AE"/>
    <w:rsid w:val="00402625"/>
    <w:rsid w:val="0040342D"/>
    <w:rsid w:val="00403E0E"/>
    <w:rsid w:val="00405AD2"/>
    <w:rsid w:val="004077AB"/>
    <w:rsid w:val="00407D4C"/>
    <w:rsid w:val="00413283"/>
    <w:rsid w:val="00415A79"/>
    <w:rsid w:val="0041779E"/>
    <w:rsid w:val="0041790B"/>
    <w:rsid w:val="00421976"/>
    <w:rsid w:val="00421A31"/>
    <w:rsid w:val="00421C7A"/>
    <w:rsid w:val="00423D71"/>
    <w:rsid w:val="00423E45"/>
    <w:rsid w:val="004254BC"/>
    <w:rsid w:val="00426616"/>
    <w:rsid w:val="004335A7"/>
    <w:rsid w:val="00433FA2"/>
    <w:rsid w:val="00435353"/>
    <w:rsid w:val="00435867"/>
    <w:rsid w:val="00440993"/>
    <w:rsid w:val="00440C7F"/>
    <w:rsid w:val="00441057"/>
    <w:rsid w:val="00443140"/>
    <w:rsid w:val="00443243"/>
    <w:rsid w:val="0044380F"/>
    <w:rsid w:val="00443C49"/>
    <w:rsid w:val="004460A5"/>
    <w:rsid w:val="004471A6"/>
    <w:rsid w:val="004514A1"/>
    <w:rsid w:val="004518CC"/>
    <w:rsid w:val="00452BAA"/>
    <w:rsid w:val="00453C05"/>
    <w:rsid w:val="00454708"/>
    <w:rsid w:val="0045476F"/>
    <w:rsid w:val="00456CAB"/>
    <w:rsid w:val="004572C6"/>
    <w:rsid w:val="00457BC4"/>
    <w:rsid w:val="00463019"/>
    <w:rsid w:val="004642F4"/>
    <w:rsid w:val="004658FD"/>
    <w:rsid w:val="00465CFB"/>
    <w:rsid w:val="004667A9"/>
    <w:rsid w:val="00466E2C"/>
    <w:rsid w:val="00467A7F"/>
    <w:rsid w:val="0047069C"/>
    <w:rsid w:val="00473349"/>
    <w:rsid w:val="004734C0"/>
    <w:rsid w:val="004739B2"/>
    <w:rsid w:val="0047488B"/>
    <w:rsid w:val="0047495C"/>
    <w:rsid w:val="00475019"/>
    <w:rsid w:val="00475B0D"/>
    <w:rsid w:val="004817ED"/>
    <w:rsid w:val="00481EBF"/>
    <w:rsid w:val="004822CA"/>
    <w:rsid w:val="00483965"/>
    <w:rsid w:val="004924EC"/>
    <w:rsid w:val="00492DFD"/>
    <w:rsid w:val="00493BBF"/>
    <w:rsid w:val="0049425C"/>
    <w:rsid w:val="00494E65"/>
    <w:rsid w:val="004953F0"/>
    <w:rsid w:val="00497015"/>
    <w:rsid w:val="004A1DD0"/>
    <w:rsid w:val="004A33BD"/>
    <w:rsid w:val="004A37DC"/>
    <w:rsid w:val="004A3E81"/>
    <w:rsid w:val="004A40A0"/>
    <w:rsid w:val="004A5790"/>
    <w:rsid w:val="004A5C4F"/>
    <w:rsid w:val="004A76F9"/>
    <w:rsid w:val="004B4E59"/>
    <w:rsid w:val="004B512C"/>
    <w:rsid w:val="004B5D2C"/>
    <w:rsid w:val="004B5EDB"/>
    <w:rsid w:val="004B6B3F"/>
    <w:rsid w:val="004C0206"/>
    <w:rsid w:val="004C09E3"/>
    <w:rsid w:val="004C18F4"/>
    <w:rsid w:val="004C31BB"/>
    <w:rsid w:val="004C3E8A"/>
    <w:rsid w:val="004C4AB0"/>
    <w:rsid w:val="004C6DD9"/>
    <w:rsid w:val="004D075F"/>
    <w:rsid w:val="004D2F9A"/>
    <w:rsid w:val="004D3789"/>
    <w:rsid w:val="004D4861"/>
    <w:rsid w:val="004E1FCE"/>
    <w:rsid w:val="004E247B"/>
    <w:rsid w:val="004E3387"/>
    <w:rsid w:val="004E3FCF"/>
    <w:rsid w:val="004E50FE"/>
    <w:rsid w:val="004E53C2"/>
    <w:rsid w:val="004F3AF3"/>
    <w:rsid w:val="004F63CF"/>
    <w:rsid w:val="004F6983"/>
    <w:rsid w:val="004F7CBE"/>
    <w:rsid w:val="0050114A"/>
    <w:rsid w:val="00501503"/>
    <w:rsid w:val="00501CC2"/>
    <w:rsid w:val="00502AD1"/>
    <w:rsid w:val="00502F6A"/>
    <w:rsid w:val="0050593E"/>
    <w:rsid w:val="00506A53"/>
    <w:rsid w:val="00506B8D"/>
    <w:rsid w:val="005074B0"/>
    <w:rsid w:val="00507C88"/>
    <w:rsid w:val="00507D62"/>
    <w:rsid w:val="00511977"/>
    <w:rsid w:val="005138B5"/>
    <w:rsid w:val="00514864"/>
    <w:rsid w:val="00514CC7"/>
    <w:rsid w:val="00520B0A"/>
    <w:rsid w:val="005215D8"/>
    <w:rsid w:val="00525414"/>
    <w:rsid w:val="00525CBB"/>
    <w:rsid w:val="00526106"/>
    <w:rsid w:val="005311B4"/>
    <w:rsid w:val="005319B9"/>
    <w:rsid w:val="00532B89"/>
    <w:rsid w:val="00532BD7"/>
    <w:rsid w:val="005351F5"/>
    <w:rsid w:val="00537020"/>
    <w:rsid w:val="00537537"/>
    <w:rsid w:val="00541970"/>
    <w:rsid w:val="00541F8D"/>
    <w:rsid w:val="00544CA2"/>
    <w:rsid w:val="0054584A"/>
    <w:rsid w:val="005472D2"/>
    <w:rsid w:val="00552641"/>
    <w:rsid w:val="005538B0"/>
    <w:rsid w:val="00555DE5"/>
    <w:rsid w:val="00555F98"/>
    <w:rsid w:val="00557D64"/>
    <w:rsid w:val="00562D3B"/>
    <w:rsid w:val="005637B7"/>
    <w:rsid w:val="005646F5"/>
    <w:rsid w:val="00565BC7"/>
    <w:rsid w:val="00565D04"/>
    <w:rsid w:val="00566D82"/>
    <w:rsid w:val="0056737E"/>
    <w:rsid w:val="00567C92"/>
    <w:rsid w:val="00570252"/>
    <w:rsid w:val="00571555"/>
    <w:rsid w:val="00571938"/>
    <w:rsid w:val="00572894"/>
    <w:rsid w:val="005735FF"/>
    <w:rsid w:val="005778EF"/>
    <w:rsid w:val="00581066"/>
    <w:rsid w:val="005810C5"/>
    <w:rsid w:val="005814AF"/>
    <w:rsid w:val="00582805"/>
    <w:rsid w:val="00583C0D"/>
    <w:rsid w:val="005840E3"/>
    <w:rsid w:val="00584105"/>
    <w:rsid w:val="0058617F"/>
    <w:rsid w:val="005904D3"/>
    <w:rsid w:val="0059060D"/>
    <w:rsid w:val="00591819"/>
    <w:rsid w:val="00593480"/>
    <w:rsid w:val="005959D9"/>
    <w:rsid w:val="00596091"/>
    <w:rsid w:val="005A0615"/>
    <w:rsid w:val="005A2ABB"/>
    <w:rsid w:val="005A3062"/>
    <w:rsid w:val="005A38D8"/>
    <w:rsid w:val="005A7722"/>
    <w:rsid w:val="005A7EE0"/>
    <w:rsid w:val="005B34EB"/>
    <w:rsid w:val="005B43D0"/>
    <w:rsid w:val="005B4E6B"/>
    <w:rsid w:val="005B5805"/>
    <w:rsid w:val="005B5C9F"/>
    <w:rsid w:val="005B600E"/>
    <w:rsid w:val="005B6A25"/>
    <w:rsid w:val="005B6BDA"/>
    <w:rsid w:val="005B7779"/>
    <w:rsid w:val="005C0D2C"/>
    <w:rsid w:val="005C15AA"/>
    <w:rsid w:val="005C1F5C"/>
    <w:rsid w:val="005C32D9"/>
    <w:rsid w:val="005C49A0"/>
    <w:rsid w:val="005C55F6"/>
    <w:rsid w:val="005C641F"/>
    <w:rsid w:val="005C7185"/>
    <w:rsid w:val="005C7890"/>
    <w:rsid w:val="005C78B6"/>
    <w:rsid w:val="005C791C"/>
    <w:rsid w:val="005D0F69"/>
    <w:rsid w:val="005D1D62"/>
    <w:rsid w:val="005D33E3"/>
    <w:rsid w:val="005D3969"/>
    <w:rsid w:val="005D501E"/>
    <w:rsid w:val="005D7359"/>
    <w:rsid w:val="005D7ECF"/>
    <w:rsid w:val="005E20CA"/>
    <w:rsid w:val="005E3474"/>
    <w:rsid w:val="005E4F4B"/>
    <w:rsid w:val="005E5268"/>
    <w:rsid w:val="005E5FC7"/>
    <w:rsid w:val="005F2102"/>
    <w:rsid w:val="005F271F"/>
    <w:rsid w:val="005F6D39"/>
    <w:rsid w:val="006015BE"/>
    <w:rsid w:val="006024D0"/>
    <w:rsid w:val="00603737"/>
    <w:rsid w:val="006039E0"/>
    <w:rsid w:val="00603E0F"/>
    <w:rsid w:val="006067B9"/>
    <w:rsid w:val="006078B0"/>
    <w:rsid w:val="00607B66"/>
    <w:rsid w:val="00611638"/>
    <w:rsid w:val="0061205B"/>
    <w:rsid w:val="0061554D"/>
    <w:rsid w:val="00615BC0"/>
    <w:rsid w:val="00615BFC"/>
    <w:rsid w:val="006209E1"/>
    <w:rsid w:val="00620C39"/>
    <w:rsid w:val="006211D0"/>
    <w:rsid w:val="00622D47"/>
    <w:rsid w:val="0062363B"/>
    <w:rsid w:val="00623923"/>
    <w:rsid w:val="006240E3"/>
    <w:rsid w:val="006255FC"/>
    <w:rsid w:val="00627F6D"/>
    <w:rsid w:val="006301C2"/>
    <w:rsid w:val="00633C20"/>
    <w:rsid w:val="00635836"/>
    <w:rsid w:val="00635DB1"/>
    <w:rsid w:val="00636078"/>
    <w:rsid w:val="0063694C"/>
    <w:rsid w:val="00640FDF"/>
    <w:rsid w:val="00642625"/>
    <w:rsid w:val="006439EA"/>
    <w:rsid w:val="00645CA5"/>
    <w:rsid w:val="00646879"/>
    <w:rsid w:val="00650943"/>
    <w:rsid w:val="00651778"/>
    <w:rsid w:val="00651891"/>
    <w:rsid w:val="006525E4"/>
    <w:rsid w:val="0065282E"/>
    <w:rsid w:val="0065288A"/>
    <w:rsid w:val="00652E46"/>
    <w:rsid w:val="00653034"/>
    <w:rsid w:val="00653267"/>
    <w:rsid w:val="006549EF"/>
    <w:rsid w:val="00654EA3"/>
    <w:rsid w:val="00656AF2"/>
    <w:rsid w:val="00657EBD"/>
    <w:rsid w:val="00662B92"/>
    <w:rsid w:val="0066377B"/>
    <w:rsid w:val="00664881"/>
    <w:rsid w:val="00664CB5"/>
    <w:rsid w:val="006712B5"/>
    <w:rsid w:val="006717BE"/>
    <w:rsid w:val="0067540D"/>
    <w:rsid w:val="00677B4C"/>
    <w:rsid w:val="006812FA"/>
    <w:rsid w:val="00681686"/>
    <w:rsid w:val="00683405"/>
    <w:rsid w:val="0068366C"/>
    <w:rsid w:val="00684AC9"/>
    <w:rsid w:val="00685F37"/>
    <w:rsid w:val="006862CD"/>
    <w:rsid w:val="00692E6C"/>
    <w:rsid w:val="00693A05"/>
    <w:rsid w:val="00693F32"/>
    <w:rsid w:val="00697086"/>
    <w:rsid w:val="00697997"/>
    <w:rsid w:val="00697FEE"/>
    <w:rsid w:val="006A0ED8"/>
    <w:rsid w:val="006A13B6"/>
    <w:rsid w:val="006A2FFC"/>
    <w:rsid w:val="006A4093"/>
    <w:rsid w:val="006A560A"/>
    <w:rsid w:val="006A68BD"/>
    <w:rsid w:val="006A6B2C"/>
    <w:rsid w:val="006B0428"/>
    <w:rsid w:val="006B22AA"/>
    <w:rsid w:val="006B2353"/>
    <w:rsid w:val="006B2360"/>
    <w:rsid w:val="006B29FD"/>
    <w:rsid w:val="006B363A"/>
    <w:rsid w:val="006B65CA"/>
    <w:rsid w:val="006B7184"/>
    <w:rsid w:val="006C026E"/>
    <w:rsid w:val="006C05CE"/>
    <w:rsid w:val="006C0ECB"/>
    <w:rsid w:val="006C2040"/>
    <w:rsid w:val="006C259B"/>
    <w:rsid w:val="006C2C5B"/>
    <w:rsid w:val="006C3824"/>
    <w:rsid w:val="006C389D"/>
    <w:rsid w:val="006C3AB4"/>
    <w:rsid w:val="006C4F27"/>
    <w:rsid w:val="006C6AE0"/>
    <w:rsid w:val="006D15CC"/>
    <w:rsid w:val="006D1EF6"/>
    <w:rsid w:val="006D2DF4"/>
    <w:rsid w:val="006D4357"/>
    <w:rsid w:val="006D6F62"/>
    <w:rsid w:val="006D7929"/>
    <w:rsid w:val="006D7BA2"/>
    <w:rsid w:val="006E1F67"/>
    <w:rsid w:val="006E20E0"/>
    <w:rsid w:val="006E2602"/>
    <w:rsid w:val="006E4877"/>
    <w:rsid w:val="006F0AB0"/>
    <w:rsid w:val="006F0EF3"/>
    <w:rsid w:val="006F1B06"/>
    <w:rsid w:val="006F2E53"/>
    <w:rsid w:val="006F3E4F"/>
    <w:rsid w:val="006F3F14"/>
    <w:rsid w:val="006F5011"/>
    <w:rsid w:val="006F5DF6"/>
    <w:rsid w:val="006F6FEB"/>
    <w:rsid w:val="006F7125"/>
    <w:rsid w:val="006F71A1"/>
    <w:rsid w:val="0070101D"/>
    <w:rsid w:val="007030C7"/>
    <w:rsid w:val="007042B6"/>
    <w:rsid w:val="0070437C"/>
    <w:rsid w:val="00705370"/>
    <w:rsid w:val="0070588E"/>
    <w:rsid w:val="00705B00"/>
    <w:rsid w:val="00705F79"/>
    <w:rsid w:val="00706052"/>
    <w:rsid w:val="0070738B"/>
    <w:rsid w:val="00711725"/>
    <w:rsid w:val="0071206A"/>
    <w:rsid w:val="0071298B"/>
    <w:rsid w:val="0071330C"/>
    <w:rsid w:val="00713EBE"/>
    <w:rsid w:val="00715139"/>
    <w:rsid w:val="00716E13"/>
    <w:rsid w:val="007209AE"/>
    <w:rsid w:val="0072302A"/>
    <w:rsid w:val="0072412E"/>
    <w:rsid w:val="0072574A"/>
    <w:rsid w:val="0072779D"/>
    <w:rsid w:val="0073007A"/>
    <w:rsid w:val="007345E2"/>
    <w:rsid w:val="00734C5D"/>
    <w:rsid w:val="007363CF"/>
    <w:rsid w:val="0073684A"/>
    <w:rsid w:val="00737A7F"/>
    <w:rsid w:val="00740CC2"/>
    <w:rsid w:val="007423BF"/>
    <w:rsid w:val="00744B36"/>
    <w:rsid w:val="007467B0"/>
    <w:rsid w:val="0074769F"/>
    <w:rsid w:val="00747F6B"/>
    <w:rsid w:val="00751BC2"/>
    <w:rsid w:val="007526AE"/>
    <w:rsid w:val="00752F11"/>
    <w:rsid w:val="007532BD"/>
    <w:rsid w:val="00753CA3"/>
    <w:rsid w:val="00753E45"/>
    <w:rsid w:val="00754547"/>
    <w:rsid w:val="00754613"/>
    <w:rsid w:val="00754A57"/>
    <w:rsid w:val="0075616A"/>
    <w:rsid w:val="00756AF9"/>
    <w:rsid w:val="00761475"/>
    <w:rsid w:val="00762385"/>
    <w:rsid w:val="00764D7B"/>
    <w:rsid w:val="00766AA8"/>
    <w:rsid w:val="00772FD4"/>
    <w:rsid w:val="007736B5"/>
    <w:rsid w:val="00773A16"/>
    <w:rsid w:val="00774003"/>
    <w:rsid w:val="00775935"/>
    <w:rsid w:val="00776D82"/>
    <w:rsid w:val="0078054B"/>
    <w:rsid w:val="00783936"/>
    <w:rsid w:val="007839B9"/>
    <w:rsid w:val="00783EC0"/>
    <w:rsid w:val="00783FD9"/>
    <w:rsid w:val="0078406C"/>
    <w:rsid w:val="007853FB"/>
    <w:rsid w:val="00790B38"/>
    <w:rsid w:val="00791DE5"/>
    <w:rsid w:val="00792831"/>
    <w:rsid w:val="00797EE6"/>
    <w:rsid w:val="007A1598"/>
    <w:rsid w:val="007A1923"/>
    <w:rsid w:val="007A3C25"/>
    <w:rsid w:val="007A4213"/>
    <w:rsid w:val="007A4435"/>
    <w:rsid w:val="007A463B"/>
    <w:rsid w:val="007A4837"/>
    <w:rsid w:val="007B0D6D"/>
    <w:rsid w:val="007B101A"/>
    <w:rsid w:val="007B3784"/>
    <w:rsid w:val="007B4125"/>
    <w:rsid w:val="007B4E98"/>
    <w:rsid w:val="007B5504"/>
    <w:rsid w:val="007B59B7"/>
    <w:rsid w:val="007C29CB"/>
    <w:rsid w:val="007C2B2D"/>
    <w:rsid w:val="007C358B"/>
    <w:rsid w:val="007C55A8"/>
    <w:rsid w:val="007C5A68"/>
    <w:rsid w:val="007C634A"/>
    <w:rsid w:val="007C6FC2"/>
    <w:rsid w:val="007C7E1F"/>
    <w:rsid w:val="007D15E2"/>
    <w:rsid w:val="007D2F13"/>
    <w:rsid w:val="007D355D"/>
    <w:rsid w:val="007D5415"/>
    <w:rsid w:val="007D5FA1"/>
    <w:rsid w:val="007D629D"/>
    <w:rsid w:val="007E26B5"/>
    <w:rsid w:val="007E57AF"/>
    <w:rsid w:val="007E6BE2"/>
    <w:rsid w:val="007E6DDC"/>
    <w:rsid w:val="007E7CAB"/>
    <w:rsid w:val="007F10A3"/>
    <w:rsid w:val="007F1C05"/>
    <w:rsid w:val="007F2630"/>
    <w:rsid w:val="007F3DA2"/>
    <w:rsid w:val="007F50AE"/>
    <w:rsid w:val="007F551F"/>
    <w:rsid w:val="007F62D4"/>
    <w:rsid w:val="007F6A68"/>
    <w:rsid w:val="007F76CB"/>
    <w:rsid w:val="007F7D6F"/>
    <w:rsid w:val="00800230"/>
    <w:rsid w:val="00802105"/>
    <w:rsid w:val="00802122"/>
    <w:rsid w:val="00802626"/>
    <w:rsid w:val="00804C4C"/>
    <w:rsid w:val="008052D5"/>
    <w:rsid w:val="00806543"/>
    <w:rsid w:val="00810F14"/>
    <w:rsid w:val="00811110"/>
    <w:rsid w:val="0081115A"/>
    <w:rsid w:val="008140D5"/>
    <w:rsid w:val="00814518"/>
    <w:rsid w:val="008149DF"/>
    <w:rsid w:val="00815BC7"/>
    <w:rsid w:val="00820A5F"/>
    <w:rsid w:val="00820BBC"/>
    <w:rsid w:val="00823601"/>
    <w:rsid w:val="00823802"/>
    <w:rsid w:val="00824ECE"/>
    <w:rsid w:val="008259B2"/>
    <w:rsid w:val="00825B0F"/>
    <w:rsid w:val="00826C1A"/>
    <w:rsid w:val="00827673"/>
    <w:rsid w:val="00830377"/>
    <w:rsid w:val="008305FF"/>
    <w:rsid w:val="0083079C"/>
    <w:rsid w:val="00833F85"/>
    <w:rsid w:val="00834711"/>
    <w:rsid w:val="00834D8C"/>
    <w:rsid w:val="008373C7"/>
    <w:rsid w:val="00837920"/>
    <w:rsid w:val="00837B77"/>
    <w:rsid w:val="00840093"/>
    <w:rsid w:val="0084041B"/>
    <w:rsid w:val="008406AD"/>
    <w:rsid w:val="00842493"/>
    <w:rsid w:val="00844B48"/>
    <w:rsid w:val="00845E22"/>
    <w:rsid w:val="008516BF"/>
    <w:rsid w:val="00852FC3"/>
    <w:rsid w:val="00853928"/>
    <w:rsid w:val="0085564A"/>
    <w:rsid w:val="00856FD2"/>
    <w:rsid w:val="00857098"/>
    <w:rsid w:val="00857F0D"/>
    <w:rsid w:val="008612DC"/>
    <w:rsid w:val="0086262B"/>
    <w:rsid w:val="0086325E"/>
    <w:rsid w:val="00864A32"/>
    <w:rsid w:val="00865825"/>
    <w:rsid w:val="00865F8E"/>
    <w:rsid w:val="00867995"/>
    <w:rsid w:val="008714A9"/>
    <w:rsid w:val="00871D10"/>
    <w:rsid w:val="00873D2F"/>
    <w:rsid w:val="008763DC"/>
    <w:rsid w:val="0088061C"/>
    <w:rsid w:val="00881748"/>
    <w:rsid w:val="0088191B"/>
    <w:rsid w:val="0088283F"/>
    <w:rsid w:val="008848FD"/>
    <w:rsid w:val="00885A38"/>
    <w:rsid w:val="008868BF"/>
    <w:rsid w:val="0089044F"/>
    <w:rsid w:val="00890C64"/>
    <w:rsid w:val="0089108F"/>
    <w:rsid w:val="00891F64"/>
    <w:rsid w:val="008979BF"/>
    <w:rsid w:val="00897DC9"/>
    <w:rsid w:val="008A2E3F"/>
    <w:rsid w:val="008A3B5E"/>
    <w:rsid w:val="008A47E7"/>
    <w:rsid w:val="008A4F65"/>
    <w:rsid w:val="008A6998"/>
    <w:rsid w:val="008A69D6"/>
    <w:rsid w:val="008A6E83"/>
    <w:rsid w:val="008A7D9B"/>
    <w:rsid w:val="008B0E6C"/>
    <w:rsid w:val="008B0F84"/>
    <w:rsid w:val="008B4521"/>
    <w:rsid w:val="008B7F05"/>
    <w:rsid w:val="008B7F36"/>
    <w:rsid w:val="008C1FD3"/>
    <w:rsid w:val="008C32D4"/>
    <w:rsid w:val="008C68FD"/>
    <w:rsid w:val="008C7D34"/>
    <w:rsid w:val="008D01B1"/>
    <w:rsid w:val="008D04BB"/>
    <w:rsid w:val="008D08DA"/>
    <w:rsid w:val="008D1ACE"/>
    <w:rsid w:val="008D5FFB"/>
    <w:rsid w:val="008D67FD"/>
    <w:rsid w:val="008D68B1"/>
    <w:rsid w:val="008D780B"/>
    <w:rsid w:val="008E092B"/>
    <w:rsid w:val="008E096E"/>
    <w:rsid w:val="008E2BC0"/>
    <w:rsid w:val="008E3939"/>
    <w:rsid w:val="008E5302"/>
    <w:rsid w:val="008E5EB3"/>
    <w:rsid w:val="008E73AD"/>
    <w:rsid w:val="008F1AA4"/>
    <w:rsid w:val="008F2C9A"/>
    <w:rsid w:val="008F344D"/>
    <w:rsid w:val="008F4B67"/>
    <w:rsid w:val="008F5117"/>
    <w:rsid w:val="008F51E6"/>
    <w:rsid w:val="008F6388"/>
    <w:rsid w:val="008F7023"/>
    <w:rsid w:val="008F770A"/>
    <w:rsid w:val="00900D76"/>
    <w:rsid w:val="00900F00"/>
    <w:rsid w:val="0090134B"/>
    <w:rsid w:val="00902409"/>
    <w:rsid w:val="009037BD"/>
    <w:rsid w:val="00903D9E"/>
    <w:rsid w:val="00906A02"/>
    <w:rsid w:val="009110B1"/>
    <w:rsid w:val="0091197B"/>
    <w:rsid w:val="00912587"/>
    <w:rsid w:val="009130EF"/>
    <w:rsid w:val="00913AF9"/>
    <w:rsid w:val="00914050"/>
    <w:rsid w:val="00914169"/>
    <w:rsid w:val="00914F8C"/>
    <w:rsid w:val="009161DA"/>
    <w:rsid w:val="009177C9"/>
    <w:rsid w:val="0092019E"/>
    <w:rsid w:val="00920BBC"/>
    <w:rsid w:val="00922BB7"/>
    <w:rsid w:val="0092488D"/>
    <w:rsid w:val="00925EDF"/>
    <w:rsid w:val="00926027"/>
    <w:rsid w:val="00926086"/>
    <w:rsid w:val="009263A4"/>
    <w:rsid w:val="009271DE"/>
    <w:rsid w:val="00927416"/>
    <w:rsid w:val="00927850"/>
    <w:rsid w:val="00927BB3"/>
    <w:rsid w:val="0093300B"/>
    <w:rsid w:val="0093576F"/>
    <w:rsid w:val="00935D2D"/>
    <w:rsid w:val="00943784"/>
    <w:rsid w:val="00946831"/>
    <w:rsid w:val="00947563"/>
    <w:rsid w:val="0094787F"/>
    <w:rsid w:val="00951D6D"/>
    <w:rsid w:val="00952311"/>
    <w:rsid w:val="009526A7"/>
    <w:rsid w:val="00953963"/>
    <w:rsid w:val="009540FA"/>
    <w:rsid w:val="009548CB"/>
    <w:rsid w:val="0095598E"/>
    <w:rsid w:val="00955FD7"/>
    <w:rsid w:val="009566D9"/>
    <w:rsid w:val="00960144"/>
    <w:rsid w:val="00961528"/>
    <w:rsid w:val="009618F1"/>
    <w:rsid w:val="00962B8E"/>
    <w:rsid w:val="00962E9E"/>
    <w:rsid w:val="00963BD4"/>
    <w:rsid w:val="00963C9E"/>
    <w:rsid w:val="009642EF"/>
    <w:rsid w:val="00966611"/>
    <w:rsid w:val="00967000"/>
    <w:rsid w:val="00967202"/>
    <w:rsid w:val="009678A6"/>
    <w:rsid w:val="0097159D"/>
    <w:rsid w:val="00972BCF"/>
    <w:rsid w:val="009750FE"/>
    <w:rsid w:val="00976267"/>
    <w:rsid w:val="0098105F"/>
    <w:rsid w:val="0098303E"/>
    <w:rsid w:val="00983280"/>
    <w:rsid w:val="009834EC"/>
    <w:rsid w:val="009865B5"/>
    <w:rsid w:val="00986D8F"/>
    <w:rsid w:val="0098784D"/>
    <w:rsid w:val="009905AB"/>
    <w:rsid w:val="00990CA6"/>
    <w:rsid w:val="0099103F"/>
    <w:rsid w:val="0099183B"/>
    <w:rsid w:val="00997BFE"/>
    <w:rsid w:val="009A2AA8"/>
    <w:rsid w:val="009A2C4F"/>
    <w:rsid w:val="009A36FD"/>
    <w:rsid w:val="009A3C1B"/>
    <w:rsid w:val="009A46AB"/>
    <w:rsid w:val="009A5AC3"/>
    <w:rsid w:val="009B4BFF"/>
    <w:rsid w:val="009B5F4F"/>
    <w:rsid w:val="009B6944"/>
    <w:rsid w:val="009C22B7"/>
    <w:rsid w:val="009C242F"/>
    <w:rsid w:val="009C42E7"/>
    <w:rsid w:val="009C5666"/>
    <w:rsid w:val="009D0EBE"/>
    <w:rsid w:val="009D0F95"/>
    <w:rsid w:val="009D1196"/>
    <w:rsid w:val="009D24FA"/>
    <w:rsid w:val="009D2CAA"/>
    <w:rsid w:val="009D4C2E"/>
    <w:rsid w:val="009D5EB8"/>
    <w:rsid w:val="009D602E"/>
    <w:rsid w:val="009F081D"/>
    <w:rsid w:val="009F1981"/>
    <w:rsid w:val="009F285A"/>
    <w:rsid w:val="009F3328"/>
    <w:rsid w:val="009F510E"/>
    <w:rsid w:val="009F5474"/>
    <w:rsid w:val="009F5958"/>
    <w:rsid w:val="00A002EE"/>
    <w:rsid w:val="00A0061C"/>
    <w:rsid w:val="00A00CA7"/>
    <w:rsid w:val="00A06916"/>
    <w:rsid w:val="00A06C2C"/>
    <w:rsid w:val="00A07497"/>
    <w:rsid w:val="00A0780E"/>
    <w:rsid w:val="00A07CEC"/>
    <w:rsid w:val="00A07F8B"/>
    <w:rsid w:val="00A10D26"/>
    <w:rsid w:val="00A14673"/>
    <w:rsid w:val="00A154B0"/>
    <w:rsid w:val="00A16249"/>
    <w:rsid w:val="00A179E9"/>
    <w:rsid w:val="00A20F67"/>
    <w:rsid w:val="00A226BE"/>
    <w:rsid w:val="00A23749"/>
    <w:rsid w:val="00A24B09"/>
    <w:rsid w:val="00A272E3"/>
    <w:rsid w:val="00A274E9"/>
    <w:rsid w:val="00A27E36"/>
    <w:rsid w:val="00A27F8D"/>
    <w:rsid w:val="00A304F0"/>
    <w:rsid w:val="00A31384"/>
    <w:rsid w:val="00A3179D"/>
    <w:rsid w:val="00A3239E"/>
    <w:rsid w:val="00A33C07"/>
    <w:rsid w:val="00A3582C"/>
    <w:rsid w:val="00A3761E"/>
    <w:rsid w:val="00A37BA8"/>
    <w:rsid w:val="00A4165E"/>
    <w:rsid w:val="00A41870"/>
    <w:rsid w:val="00A421EC"/>
    <w:rsid w:val="00A423A2"/>
    <w:rsid w:val="00A447C8"/>
    <w:rsid w:val="00A44B6D"/>
    <w:rsid w:val="00A45476"/>
    <w:rsid w:val="00A45E97"/>
    <w:rsid w:val="00A50596"/>
    <w:rsid w:val="00A51CB5"/>
    <w:rsid w:val="00A5487A"/>
    <w:rsid w:val="00A6033C"/>
    <w:rsid w:val="00A63423"/>
    <w:rsid w:val="00A6350A"/>
    <w:rsid w:val="00A635A3"/>
    <w:rsid w:val="00A64B3D"/>
    <w:rsid w:val="00A6661F"/>
    <w:rsid w:val="00A70640"/>
    <w:rsid w:val="00A70B81"/>
    <w:rsid w:val="00A7137E"/>
    <w:rsid w:val="00A72C27"/>
    <w:rsid w:val="00A72C38"/>
    <w:rsid w:val="00A74E87"/>
    <w:rsid w:val="00A758DE"/>
    <w:rsid w:val="00A76DA4"/>
    <w:rsid w:val="00A810EC"/>
    <w:rsid w:val="00A823D9"/>
    <w:rsid w:val="00A83169"/>
    <w:rsid w:val="00A84038"/>
    <w:rsid w:val="00A85460"/>
    <w:rsid w:val="00A87255"/>
    <w:rsid w:val="00A90ACB"/>
    <w:rsid w:val="00A92DD1"/>
    <w:rsid w:val="00A93210"/>
    <w:rsid w:val="00A93467"/>
    <w:rsid w:val="00A95421"/>
    <w:rsid w:val="00A955DE"/>
    <w:rsid w:val="00A95807"/>
    <w:rsid w:val="00A95F57"/>
    <w:rsid w:val="00AA0532"/>
    <w:rsid w:val="00AA0E71"/>
    <w:rsid w:val="00AA3B83"/>
    <w:rsid w:val="00AA697C"/>
    <w:rsid w:val="00AB02BE"/>
    <w:rsid w:val="00AB046A"/>
    <w:rsid w:val="00AB07CB"/>
    <w:rsid w:val="00AB1DD9"/>
    <w:rsid w:val="00AB2880"/>
    <w:rsid w:val="00AB4273"/>
    <w:rsid w:val="00AB444B"/>
    <w:rsid w:val="00AB600D"/>
    <w:rsid w:val="00AB675F"/>
    <w:rsid w:val="00AB6F48"/>
    <w:rsid w:val="00AB78CF"/>
    <w:rsid w:val="00AC12CB"/>
    <w:rsid w:val="00AC18E4"/>
    <w:rsid w:val="00AC2A7F"/>
    <w:rsid w:val="00AC2FBB"/>
    <w:rsid w:val="00AC5F59"/>
    <w:rsid w:val="00AC7794"/>
    <w:rsid w:val="00AD0DC8"/>
    <w:rsid w:val="00AD1634"/>
    <w:rsid w:val="00AD1F62"/>
    <w:rsid w:val="00AD3263"/>
    <w:rsid w:val="00AD392A"/>
    <w:rsid w:val="00AD3B08"/>
    <w:rsid w:val="00AD3C1B"/>
    <w:rsid w:val="00AD7A0F"/>
    <w:rsid w:val="00AE1971"/>
    <w:rsid w:val="00AE1EAD"/>
    <w:rsid w:val="00AE2223"/>
    <w:rsid w:val="00AE2D80"/>
    <w:rsid w:val="00AE3142"/>
    <w:rsid w:val="00AE32CC"/>
    <w:rsid w:val="00AE44D4"/>
    <w:rsid w:val="00AE45C0"/>
    <w:rsid w:val="00AE62EA"/>
    <w:rsid w:val="00AE76A0"/>
    <w:rsid w:val="00AE7C5C"/>
    <w:rsid w:val="00AF108E"/>
    <w:rsid w:val="00AF2574"/>
    <w:rsid w:val="00AF338F"/>
    <w:rsid w:val="00AF3E0C"/>
    <w:rsid w:val="00AF3E76"/>
    <w:rsid w:val="00AF5E7B"/>
    <w:rsid w:val="00AF7BA3"/>
    <w:rsid w:val="00B05B51"/>
    <w:rsid w:val="00B06F09"/>
    <w:rsid w:val="00B0773D"/>
    <w:rsid w:val="00B10002"/>
    <w:rsid w:val="00B1011D"/>
    <w:rsid w:val="00B11AEF"/>
    <w:rsid w:val="00B12493"/>
    <w:rsid w:val="00B1342E"/>
    <w:rsid w:val="00B15F26"/>
    <w:rsid w:val="00B16318"/>
    <w:rsid w:val="00B214B2"/>
    <w:rsid w:val="00B214B8"/>
    <w:rsid w:val="00B220D1"/>
    <w:rsid w:val="00B22542"/>
    <w:rsid w:val="00B22DF8"/>
    <w:rsid w:val="00B22F8B"/>
    <w:rsid w:val="00B26655"/>
    <w:rsid w:val="00B267D7"/>
    <w:rsid w:val="00B26C00"/>
    <w:rsid w:val="00B275B2"/>
    <w:rsid w:val="00B279B5"/>
    <w:rsid w:val="00B307F9"/>
    <w:rsid w:val="00B3107F"/>
    <w:rsid w:val="00B31E20"/>
    <w:rsid w:val="00B31EF8"/>
    <w:rsid w:val="00B324C4"/>
    <w:rsid w:val="00B338DC"/>
    <w:rsid w:val="00B34235"/>
    <w:rsid w:val="00B3436C"/>
    <w:rsid w:val="00B34F4A"/>
    <w:rsid w:val="00B36699"/>
    <w:rsid w:val="00B37BDC"/>
    <w:rsid w:val="00B4243E"/>
    <w:rsid w:val="00B440CE"/>
    <w:rsid w:val="00B46EC4"/>
    <w:rsid w:val="00B47234"/>
    <w:rsid w:val="00B51568"/>
    <w:rsid w:val="00B51D2A"/>
    <w:rsid w:val="00B522F1"/>
    <w:rsid w:val="00B52F0C"/>
    <w:rsid w:val="00B574E0"/>
    <w:rsid w:val="00B622D6"/>
    <w:rsid w:val="00B62B2B"/>
    <w:rsid w:val="00B673F3"/>
    <w:rsid w:val="00B677BC"/>
    <w:rsid w:val="00B704AE"/>
    <w:rsid w:val="00B707A6"/>
    <w:rsid w:val="00B70909"/>
    <w:rsid w:val="00B71871"/>
    <w:rsid w:val="00B720AC"/>
    <w:rsid w:val="00B73626"/>
    <w:rsid w:val="00B74D18"/>
    <w:rsid w:val="00B76AC1"/>
    <w:rsid w:val="00B80B6C"/>
    <w:rsid w:val="00B81666"/>
    <w:rsid w:val="00B83273"/>
    <w:rsid w:val="00B835C3"/>
    <w:rsid w:val="00B83CFA"/>
    <w:rsid w:val="00B842B9"/>
    <w:rsid w:val="00B90A40"/>
    <w:rsid w:val="00B90BD3"/>
    <w:rsid w:val="00B91653"/>
    <w:rsid w:val="00B91900"/>
    <w:rsid w:val="00B930DE"/>
    <w:rsid w:val="00B93CD8"/>
    <w:rsid w:val="00B93D4B"/>
    <w:rsid w:val="00B9400A"/>
    <w:rsid w:val="00B942FC"/>
    <w:rsid w:val="00B94C4E"/>
    <w:rsid w:val="00B94EA8"/>
    <w:rsid w:val="00B957CC"/>
    <w:rsid w:val="00BA0C16"/>
    <w:rsid w:val="00BA3625"/>
    <w:rsid w:val="00BA4BE4"/>
    <w:rsid w:val="00BA5F79"/>
    <w:rsid w:val="00BA69AB"/>
    <w:rsid w:val="00BB2B8C"/>
    <w:rsid w:val="00BB2C25"/>
    <w:rsid w:val="00BB42BB"/>
    <w:rsid w:val="00BB4504"/>
    <w:rsid w:val="00BB6704"/>
    <w:rsid w:val="00BB73B1"/>
    <w:rsid w:val="00BB7A81"/>
    <w:rsid w:val="00BC3229"/>
    <w:rsid w:val="00BC36FE"/>
    <w:rsid w:val="00BC4115"/>
    <w:rsid w:val="00BC536E"/>
    <w:rsid w:val="00BC5AA8"/>
    <w:rsid w:val="00BC626B"/>
    <w:rsid w:val="00BC6346"/>
    <w:rsid w:val="00BD086F"/>
    <w:rsid w:val="00BD0E67"/>
    <w:rsid w:val="00BD13F7"/>
    <w:rsid w:val="00BD15A1"/>
    <w:rsid w:val="00BD2B2E"/>
    <w:rsid w:val="00BD33A5"/>
    <w:rsid w:val="00BD33DC"/>
    <w:rsid w:val="00BD45AD"/>
    <w:rsid w:val="00BD46CF"/>
    <w:rsid w:val="00BD5D87"/>
    <w:rsid w:val="00BD7A5B"/>
    <w:rsid w:val="00BE03C0"/>
    <w:rsid w:val="00BE19FD"/>
    <w:rsid w:val="00BE2A22"/>
    <w:rsid w:val="00BE5375"/>
    <w:rsid w:val="00BE5D20"/>
    <w:rsid w:val="00BE6A8D"/>
    <w:rsid w:val="00BF0FA9"/>
    <w:rsid w:val="00BF2085"/>
    <w:rsid w:val="00BF30B8"/>
    <w:rsid w:val="00BF5BD0"/>
    <w:rsid w:val="00BF5FAB"/>
    <w:rsid w:val="00BF6BA6"/>
    <w:rsid w:val="00C002D0"/>
    <w:rsid w:val="00C00933"/>
    <w:rsid w:val="00C00A14"/>
    <w:rsid w:val="00C00B0B"/>
    <w:rsid w:val="00C00D07"/>
    <w:rsid w:val="00C025E5"/>
    <w:rsid w:val="00C0316D"/>
    <w:rsid w:val="00C05DF7"/>
    <w:rsid w:val="00C065F5"/>
    <w:rsid w:val="00C06C83"/>
    <w:rsid w:val="00C10DAA"/>
    <w:rsid w:val="00C1109B"/>
    <w:rsid w:val="00C12351"/>
    <w:rsid w:val="00C146E2"/>
    <w:rsid w:val="00C1496A"/>
    <w:rsid w:val="00C14F4B"/>
    <w:rsid w:val="00C16168"/>
    <w:rsid w:val="00C203E4"/>
    <w:rsid w:val="00C22A99"/>
    <w:rsid w:val="00C22FED"/>
    <w:rsid w:val="00C24918"/>
    <w:rsid w:val="00C2532A"/>
    <w:rsid w:val="00C25C12"/>
    <w:rsid w:val="00C25F0F"/>
    <w:rsid w:val="00C273C2"/>
    <w:rsid w:val="00C32771"/>
    <w:rsid w:val="00C362DD"/>
    <w:rsid w:val="00C364FF"/>
    <w:rsid w:val="00C376CF"/>
    <w:rsid w:val="00C37A35"/>
    <w:rsid w:val="00C40486"/>
    <w:rsid w:val="00C44624"/>
    <w:rsid w:val="00C4713F"/>
    <w:rsid w:val="00C4775D"/>
    <w:rsid w:val="00C4776C"/>
    <w:rsid w:val="00C47FC9"/>
    <w:rsid w:val="00C50E98"/>
    <w:rsid w:val="00C528D6"/>
    <w:rsid w:val="00C53E70"/>
    <w:rsid w:val="00C5441B"/>
    <w:rsid w:val="00C54FD1"/>
    <w:rsid w:val="00C561D7"/>
    <w:rsid w:val="00C61BCF"/>
    <w:rsid w:val="00C61BF5"/>
    <w:rsid w:val="00C6227F"/>
    <w:rsid w:val="00C647CB"/>
    <w:rsid w:val="00C714C8"/>
    <w:rsid w:val="00C724D7"/>
    <w:rsid w:val="00C727A8"/>
    <w:rsid w:val="00C72A60"/>
    <w:rsid w:val="00C7384C"/>
    <w:rsid w:val="00C73977"/>
    <w:rsid w:val="00C756BF"/>
    <w:rsid w:val="00C81796"/>
    <w:rsid w:val="00C81DC2"/>
    <w:rsid w:val="00C86F4B"/>
    <w:rsid w:val="00C911C2"/>
    <w:rsid w:val="00C913B0"/>
    <w:rsid w:val="00C91749"/>
    <w:rsid w:val="00C9681A"/>
    <w:rsid w:val="00CA1777"/>
    <w:rsid w:val="00CA36D2"/>
    <w:rsid w:val="00CA61F2"/>
    <w:rsid w:val="00CA7443"/>
    <w:rsid w:val="00CA7AF9"/>
    <w:rsid w:val="00CA7B5F"/>
    <w:rsid w:val="00CB1B46"/>
    <w:rsid w:val="00CB44BE"/>
    <w:rsid w:val="00CB532F"/>
    <w:rsid w:val="00CB5533"/>
    <w:rsid w:val="00CB7DF2"/>
    <w:rsid w:val="00CC0A56"/>
    <w:rsid w:val="00CC0B64"/>
    <w:rsid w:val="00CC12BA"/>
    <w:rsid w:val="00CC1884"/>
    <w:rsid w:val="00CC2382"/>
    <w:rsid w:val="00CC3ADC"/>
    <w:rsid w:val="00CC4EA6"/>
    <w:rsid w:val="00CC7D14"/>
    <w:rsid w:val="00CD0450"/>
    <w:rsid w:val="00CD08D9"/>
    <w:rsid w:val="00CD304E"/>
    <w:rsid w:val="00CD4BD7"/>
    <w:rsid w:val="00CE092B"/>
    <w:rsid w:val="00CE0F1C"/>
    <w:rsid w:val="00CE1C0F"/>
    <w:rsid w:val="00CE2A4E"/>
    <w:rsid w:val="00CE564E"/>
    <w:rsid w:val="00CE67AF"/>
    <w:rsid w:val="00CE6F9D"/>
    <w:rsid w:val="00CF00A6"/>
    <w:rsid w:val="00CF09E1"/>
    <w:rsid w:val="00CF100F"/>
    <w:rsid w:val="00CF2D3D"/>
    <w:rsid w:val="00CF3C94"/>
    <w:rsid w:val="00CF6DFF"/>
    <w:rsid w:val="00CF7455"/>
    <w:rsid w:val="00D01FAC"/>
    <w:rsid w:val="00D042DA"/>
    <w:rsid w:val="00D04546"/>
    <w:rsid w:val="00D04567"/>
    <w:rsid w:val="00D04E43"/>
    <w:rsid w:val="00D05225"/>
    <w:rsid w:val="00D107E5"/>
    <w:rsid w:val="00D10C28"/>
    <w:rsid w:val="00D1123B"/>
    <w:rsid w:val="00D137FE"/>
    <w:rsid w:val="00D14253"/>
    <w:rsid w:val="00D14F29"/>
    <w:rsid w:val="00D159D3"/>
    <w:rsid w:val="00D1669D"/>
    <w:rsid w:val="00D22917"/>
    <w:rsid w:val="00D22A6D"/>
    <w:rsid w:val="00D22E5A"/>
    <w:rsid w:val="00D22EAF"/>
    <w:rsid w:val="00D23301"/>
    <w:rsid w:val="00D23E99"/>
    <w:rsid w:val="00D27683"/>
    <w:rsid w:val="00D31F17"/>
    <w:rsid w:val="00D33805"/>
    <w:rsid w:val="00D34814"/>
    <w:rsid w:val="00D34C4F"/>
    <w:rsid w:val="00D359A7"/>
    <w:rsid w:val="00D37F61"/>
    <w:rsid w:val="00D4045C"/>
    <w:rsid w:val="00D410D1"/>
    <w:rsid w:val="00D41232"/>
    <w:rsid w:val="00D42377"/>
    <w:rsid w:val="00D4499B"/>
    <w:rsid w:val="00D44EA5"/>
    <w:rsid w:val="00D4530B"/>
    <w:rsid w:val="00D45F11"/>
    <w:rsid w:val="00D4674B"/>
    <w:rsid w:val="00D46FC7"/>
    <w:rsid w:val="00D47C1F"/>
    <w:rsid w:val="00D50107"/>
    <w:rsid w:val="00D503B6"/>
    <w:rsid w:val="00D51512"/>
    <w:rsid w:val="00D5426E"/>
    <w:rsid w:val="00D55903"/>
    <w:rsid w:val="00D56E3B"/>
    <w:rsid w:val="00D6043D"/>
    <w:rsid w:val="00D60518"/>
    <w:rsid w:val="00D60887"/>
    <w:rsid w:val="00D610B3"/>
    <w:rsid w:val="00D61711"/>
    <w:rsid w:val="00D6178D"/>
    <w:rsid w:val="00D63A52"/>
    <w:rsid w:val="00D63B4A"/>
    <w:rsid w:val="00D644B8"/>
    <w:rsid w:val="00D65217"/>
    <w:rsid w:val="00D6534A"/>
    <w:rsid w:val="00D67664"/>
    <w:rsid w:val="00D73124"/>
    <w:rsid w:val="00D734C7"/>
    <w:rsid w:val="00D74536"/>
    <w:rsid w:val="00D75DED"/>
    <w:rsid w:val="00D76497"/>
    <w:rsid w:val="00D76957"/>
    <w:rsid w:val="00D82288"/>
    <w:rsid w:val="00D82DE4"/>
    <w:rsid w:val="00D8677C"/>
    <w:rsid w:val="00D8735A"/>
    <w:rsid w:val="00D90AF1"/>
    <w:rsid w:val="00D9199F"/>
    <w:rsid w:val="00D93F6E"/>
    <w:rsid w:val="00D96D89"/>
    <w:rsid w:val="00DA034D"/>
    <w:rsid w:val="00DA1673"/>
    <w:rsid w:val="00DA3012"/>
    <w:rsid w:val="00DA389D"/>
    <w:rsid w:val="00DA428E"/>
    <w:rsid w:val="00DA5442"/>
    <w:rsid w:val="00DA6A3A"/>
    <w:rsid w:val="00DA7364"/>
    <w:rsid w:val="00DB1A6E"/>
    <w:rsid w:val="00DB2B9B"/>
    <w:rsid w:val="00DB3516"/>
    <w:rsid w:val="00DB454C"/>
    <w:rsid w:val="00DB5B58"/>
    <w:rsid w:val="00DC0D4C"/>
    <w:rsid w:val="00DC1E3B"/>
    <w:rsid w:val="00DC34E1"/>
    <w:rsid w:val="00DC7B9D"/>
    <w:rsid w:val="00DD2BC1"/>
    <w:rsid w:val="00DD3279"/>
    <w:rsid w:val="00DD4607"/>
    <w:rsid w:val="00DD54D2"/>
    <w:rsid w:val="00DD7A59"/>
    <w:rsid w:val="00DD7A62"/>
    <w:rsid w:val="00DE02D0"/>
    <w:rsid w:val="00DE0492"/>
    <w:rsid w:val="00DE0AAD"/>
    <w:rsid w:val="00DE1859"/>
    <w:rsid w:val="00DE2C43"/>
    <w:rsid w:val="00DE3A47"/>
    <w:rsid w:val="00DE3F5F"/>
    <w:rsid w:val="00DE416D"/>
    <w:rsid w:val="00DE53D8"/>
    <w:rsid w:val="00DE59DD"/>
    <w:rsid w:val="00DE5FBD"/>
    <w:rsid w:val="00DE6600"/>
    <w:rsid w:val="00DF0E89"/>
    <w:rsid w:val="00DF4287"/>
    <w:rsid w:val="00DF4353"/>
    <w:rsid w:val="00DF4AFE"/>
    <w:rsid w:val="00DF5B89"/>
    <w:rsid w:val="00E00BD5"/>
    <w:rsid w:val="00E01A01"/>
    <w:rsid w:val="00E01A85"/>
    <w:rsid w:val="00E021F2"/>
    <w:rsid w:val="00E03382"/>
    <w:rsid w:val="00E0403B"/>
    <w:rsid w:val="00E05704"/>
    <w:rsid w:val="00E0788F"/>
    <w:rsid w:val="00E127B3"/>
    <w:rsid w:val="00E13BC5"/>
    <w:rsid w:val="00E14B97"/>
    <w:rsid w:val="00E154F5"/>
    <w:rsid w:val="00E2335F"/>
    <w:rsid w:val="00E23512"/>
    <w:rsid w:val="00E23B6C"/>
    <w:rsid w:val="00E23F43"/>
    <w:rsid w:val="00E240CD"/>
    <w:rsid w:val="00E24C0C"/>
    <w:rsid w:val="00E2584B"/>
    <w:rsid w:val="00E26958"/>
    <w:rsid w:val="00E26E55"/>
    <w:rsid w:val="00E27144"/>
    <w:rsid w:val="00E27E6F"/>
    <w:rsid w:val="00E30A26"/>
    <w:rsid w:val="00E323B6"/>
    <w:rsid w:val="00E3551A"/>
    <w:rsid w:val="00E36883"/>
    <w:rsid w:val="00E40E71"/>
    <w:rsid w:val="00E40FE2"/>
    <w:rsid w:val="00E4141F"/>
    <w:rsid w:val="00E4260B"/>
    <w:rsid w:val="00E42968"/>
    <w:rsid w:val="00E51874"/>
    <w:rsid w:val="00E52430"/>
    <w:rsid w:val="00E52577"/>
    <w:rsid w:val="00E52854"/>
    <w:rsid w:val="00E52DE4"/>
    <w:rsid w:val="00E52EA5"/>
    <w:rsid w:val="00E54A0F"/>
    <w:rsid w:val="00E570E0"/>
    <w:rsid w:val="00E570F9"/>
    <w:rsid w:val="00E5740C"/>
    <w:rsid w:val="00E605E4"/>
    <w:rsid w:val="00E610C2"/>
    <w:rsid w:val="00E63043"/>
    <w:rsid w:val="00E64B27"/>
    <w:rsid w:val="00E655FE"/>
    <w:rsid w:val="00E65D15"/>
    <w:rsid w:val="00E70761"/>
    <w:rsid w:val="00E7384E"/>
    <w:rsid w:val="00E74B0D"/>
    <w:rsid w:val="00E76B95"/>
    <w:rsid w:val="00E77972"/>
    <w:rsid w:val="00E81AD1"/>
    <w:rsid w:val="00E82695"/>
    <w:rsid w:val="00E845F1"/>
    <w:rsid w:val="00E857BA"/>
    <w:rsid w:val="00E86F3B"/>
    <w:rsid w:val="00E9085E"/>
    <w:rsid w:val="00E917B9"/>
    <w:rsid w:val="00E918A5"/>
    <w:rsid w:val="00E94BE2"/>
    <w:rsid w:val="00E95EB2"/>
    <w:rsid w:val="00E9735D"/>
    <w:rsid w:val="00E9777E"/>
    <w:rsid w:val="00EA0281"/>
    <w:rsid w:val="00EA2239"/>
    <w:rsid w:val="00EA380E"/>
    <w:rsid w:val="00EA4263"/>
    <w:rsid w:val="00EA4E84"/>
    <w:rsid w:val="00EA5704"/>
    <w:rsid w:val="00EA6F54"/>
    <w:rsid w:val="00EB0356"/>
    <w:rsid w:val="00EB15D1"/>
    <w:rsid w:val="00EB3627"/>
    <w:rsid w:val="00EB4B0E"/>
    <w:rsid w:val="00EB5103"/>
    <w:rsid w:val="00EB6877"/>
    <w:rsid w:val="00EB741B"/>
    <w:rsid w:val="00EB7CBC"/>
    <w:rsid w:val="00EC1525"/>
    <w:rsid w:val="00EC153F"/>
    <w:rsid w:val="00EC19E4"/>
    <w:rsid w:val="00EC1CF2"/>
    <w:rsid w:val="00EC22A6"/>
    <w:rsid w:val="00EC2476"/>
    <w:rsid w:val="00EC2C76"/>
    <w:rsid w:val="00EC2EA5"/>
    <w:rsid w:val="00EC2F7D"/>
    <w:rsid w:val="00EC3FD8"/>
    <w:rsid w:val="00EC4038"/>
    <w:rsid w:val="00EC7292"/>
    <w:rsid w:val="00ED0B92"/>
    <w:rsid w:val="00ED0C06"/>
    <w:rsid w:val="00ED2B22"/>
    <w:rsid w:val="00ED378D"/>
    <w:rsid w:val="00ED57DF"/>
    <w:rsid w:val="00ED6992"/>
    <w:rsid w:val="00ED7C2A"/>
    <w:rsid w:val="00EE02F6"/>
    <w:rsid w:val="00EE0E08"/>
    <w:rsid w:val="00EE19EE"/>
    <w:rsid w:val="00EE23C8"/>
    <w:rsid w:val="00EE32BF"/>
    <w:rsid w:val="00EE3383"/>
    <w:rsid w:val="00EE3430"/>
    <w:rsid w:val="00EE3564"/>
    <w:rsid w:val="00EE3BD0"/>
    <w:rsid w:val="00EE646A"/>
    <w:rsid w:val="00EE6A48"/>
    <w:rsid w:val="00EF21CF"/>
    <w:rsid w:val="00EF4E60"/>
    <w:rsid w:val="00EF4F06"/>
    <w:rsid w:val="00EF60B0"/>
    <w:rsid w:val="00F0140E"/>
    <w:rsid w:val="00F01411"/>
    <w:rsid w:val="00F016C0"/>
    <w:rsid w:val="00F0250E"/>
    <w:rsid w:val="00F02715"/>
    <w:rsid w:val="00F033F8"/>
    <w:rsid w:val="00F03A70"/>
    <w:rsid w:val="00F03B63"/>
    <w:rsid w:val="00F03EC3"/>
    <w:rsid w:val="00F04C89"/>
    <w:rsid w:val="00F07746"/>
    <w:rsid w:val="00F101F7"/>
    <w:rsid w:val="00F102B5"/>
    <w:rsid w:val="00F1095C"/>
    <w:rsid w:val="00F10AB6"/>
    <w:rsid w:val="00F11CF9"/>
    <w:rsid w:val="00F12717"/>
    <w:rsid w:val="00F12C8D"/>
    <w:rsid w:val="00F13A1A"/>
    <w:rsid w:val="00F14CA6"/>
    <w:rsid w:val="00F15144"/>
    <w:rsid w:val="00F16BC7"/>
    <w:rsid w:val="00F240A8"/>
    <w:rsid w:val="00F250F2"/>
    <w:rsid w:val="00F25D52"/>
    <w:rsid w:val="00F3198F"/>
    <w:rsid w:val="00F31C89"/>
    <w:rsid w:val="00F33078"/>
    <w:rsid w:val="00F33082"/>
    <w:rsid w:val="00F34853"/>
    <w:rsid w:val="00F3683F"/>
    <w:rsid w:val="00F36A78"/>
    <w:rsid w:val="00F371B3"/>
    <w:rsid w:val="00F40291"/>
    <w:rsid w:val="00F4123C"/>
    <w:rsid w:val="00F531B8"/>
    <w:rsid w:val="00F532BD"/>
    <w:rsid w:val="00F54424"/>
    <w:rsid w:val="00F54B1A"/>
    <w:rsid w:val="00F54B42"/>
    <w:rsid w:val="00F57174"/>
    <w:rsid w:val="00F57527"/>
    <w:rsid w:val="00F60482"/>
    <w:rsid w:val="00F6069C"/>
    <w:rsid w:val="00F60F18"/>
    <w:rsid w:val="00F6190C"/>
    <w:rsid w:val="00F61D1D"/>
    <w:rsid w:val="00F631DC"/>
    <w:rsid w:val="00F71EB4"/>
    <w:rsid w:val="00F73CEE"/>
    <w:rsid w:val="00F747A3"/>
    <w:rsid w:val="00F7581B"/>
    <w:rsid w:val="00F77D84"/>
    <w:rsid w:val="00F820EF"/>
    <w:rsid w:val="00F8345A"/>
    <w:rsid w:val="00F83E65"/>
    <w:rsid w:val="00F83F12"/>
    <w:rsid w:val="00F862FA"/>
    <w:rsid w:val="00F92D1A"/>
    <w:rsid w:val="00F9403A"/>
    <w:rsid w:val="00F946BF"/>
    <w:rsid w:val="00F9488D"/>
    <w:rsid w:val="00F94F60"/>
    <w:rsid w:val="00F95579"/>
    <w:rsid w:val="00FA02A7"/>
    <w:rsid w:val="00FA0FFD"/>
    <w:rsid w:val="00FA38EE"/>
    <w:rsid w:val="00FA3E20"/>
    <w:rsid w:val="00FA4852"/>
    <w:rsid w:val="00FA5578"/>
    <w:rsid w:val="00FA6BCF"/>
    <w:rsid w:val="00FA728F"/>
    <w:rsid w:val="00FA752E"/>
    <w:rsid w:val="00FA7AF5"/>
    <w:rsid w:val="00FA7CFD"/>
    <w:rsid w:val="00FA7F94"/>
    <w:rsid w:val="00FB19FE"/>
    <w:rsid w:val="00FB1D8C"/>
    <w:rsid w:val="00FB3797"/>
    <w:rsid w:val="00FB5AE9"/>
    <w:rsid w:val="00FB5B9C"/>
    <w:rsid w:val="00FB5BCB"/>
    <w:rsid w:val="00FB70A5"/>
    <w:rsid w:val="00FB7FDE"/>
    <w:rsid w:val="00FC017B"/>
    <w:rsid w:val="00FC0596"/>
    <w:rsid w:val="00FC10A2"/>
    <w:rsid w:val="00FC34D6"/>
    <w:rsid w:val="00FC3F4E"/>
    <w:rsid w:val="00FC41A8"/>
    <w:rsid w:val="00FC4CF0"/>
    <w:rsid w:val="00FC5BFA"/>
    <w:rsid w:val="00FC6BAE"/>
    <w:rsid w:val="00FC6C3F"/>
    <w:rsid w:val="00FC6E37"/>
    <w:rsid w:val="00FD0CFC"/>
    <w:rsid w:val="00FD2505"/>
    <w:rsid w:val="00FD261B"/>
    <w:rsid w:val="00FD2826"/>
    <w:rsid w:val="00FD2A4F"/>
    <w:rsid w:val="00FD2B1B"/>
    <w:rsid w:val="00FD2BBA"/>
    <w:rsid w:val="00FD2C3F"/>
    <w:rsid w:val="00FD31DA"/>
    <w:rsid w:val="00FD31DD"/>
    <w:rsid w:val="00FD339F"/>
    <w:rsid w:val="00FD37AC"/>
    <w:rsid w:val="00FD3AEF"/>
    <w:rsid w:val="00FD3C92"/>
    <w:rsid w:val="00FD6963"/>
    <w:rsid w:val="00FD6E92"/>
    <w:rsid w:val="00FE3AA1"/>
    <w:rsid w:val="00FF1B19"/>
    <w:rsid w:val="00FF1D3D"/>
    <w:rsid w:val="00FF2F18"/>
    <w:rsid w:val="00FF3BE8"/>
    <w:rsid w:val="00FF6C3D"/>
    <w:rsid w:val="00FF770B"/>
    <w:rsid w:val="00FF799D"/>
    <w:rsid w:val="01416FEB"/>
    <w:rsid w:val="01C15741"/>
    <w:rsid w:val="02B24D1C"/>
    <w:rsid w:val="038B0332"/>
    <w:rsid w:val="03D37238"/>
    <w:rsid w:val="03EF7D67"/>
    <w:rsid w:val="04113E21"/>
    <w:rsid w:val="042E5E42"/>
    <w:rsid w:val="04C83C52"/>
    <w:rsid w:val="04DB0285"/>
    <w:rsid w:val="051D1A41"/>
    <w:rsid w:val="052C6D8B"/>
    <w:rsid w:val="057C68B8"/>
    <w:rsid w:val="059521D6"/>
    <w:rsid w:val="05A13F3E"/>
    <w:rsid w:val="05C405F9"/>
    <w:rsid w:val="05D67331"/>
    <w:rsid w:val="065C7992"/>
    <w:rsid w:val="06735706"/>
    <w:rsid w:val="06F33AA6"/>
    <w:rsid w:val="07465DF0"/>
    <w:rsid w:val="07791610"/>
    <w:rsid w:val="07CE0D94"/>
    <w:rsid w:val="0857273B"/>
    <w:rsid w:val="08E267E8"/>
    <w:rsid w:val="09B96BBA"/>
    <w:rsid w:val="09DC0F68"/>
    <w:rsid w:val="09E92ED1"/>
    <w:rsid w:val="0A09300D"/>
    <w:rsid w:val="0A8A4AAF"/>
    <w:rsid w:val="0A9867DB"/>
    <w:rsid w:val="0B0122E3"/>
    <w:rsid w:val="0B3B6FFB"/>
    <w:rsid w:val="0B524AA7"/>
    <w:rsid w:val="0B665FF7"/>
    <w:rsid w:val="0B930857"/>
    <w:rsid w:val="0C5058F0"/>
    <w:rsid w:val="0C6A22C4"/>
    <w:rsid w:val="0CB56867"/>
    <w:rsid w:val="0D223618"/>
    <w:rsid w:val="0D551ADE"/>
    <w:rsid w:val="0D6E2A73"/>
    <w:rsid w:val="0DEF541B"/>
    <w:rsid w:val="0E0C0DBB"/>
    <w:rsid w:val="0E651561"/>
    <w:rsid w:val="0EAE16D4"/>
    <w:rsid w:val="0ECE63DB"/>
    <w:rsid w:val="10052457"/>
    <w:rsid w:val="10515CEC"/>
    <w:rsid w:val="108E44E4"/>
    <w:rsid w:val="10F86567"/>
    <w:rsid w:val="11301B56"/>
    <w:rsid w:val="11B8463E"/>
    <w:rsid w:val="11F32794"/>
    <w:rsid w:val="11FB089E"/>
    <w:rsid w:val="12675A72"/>
    <w:rsid w:val="13133562"/>
    <w:rsid w:val="13276A33"/>
    <w:rsid w:val="137C7F4D"/>
    <w:rsid w:val="13C231BF"/>
    <w:rsid w:val="13CF248D"/>
    <w:rsid w:val="13E80E38"/>
    <w:rsid w:val="14206D94"/>
    <w:rsid w:val="14504C80"/>
    <w:rsid w:val="145816BD"/>
    <w:rsid w:val="146B0C63"/>
    <w:rsid w:val="14732F9B"/>
    <w:rsid w:val="14F515AD"/>
    <w:rsid w:val="15AC442C"/>
    <w:rsid w:val="160A4E0C"/>
    <w:rsid w:val="163836F0"/>
    <w:rsid w:val="16913315"/>
    <w:rsid w:val="16B409C1"/>
    <w:rsid w:val="172357C1"/>
    <w:rsid w:val="1731761B"/>
    <w:rsid w:val="175D5B2E"/>
    <w:rsid w:val="178F5D29"/>
    <w:rsid w:val="17A968A5"/>
    <w:rsid w:val="18054B9A"/>
    <w:rsid w:val="183932C5"/>
    <w:rsid w:val="184A211A"/>
    <w:rsid w:val="192A7100"/>
    <w:rsid w:val="19445F08"/>
    <w:rsid w:val="19877AF0"/>
    <w:rsid w:val="1A10659A"/>
    <w:rsid w:val="1AF37746"/>
    <w:rsid w:val="1B0B2E2C"/>
    <w:rsid w:val="1B8141D9"/>
    <w:rsid w:val="1B97195D"/>
    <w:rsid w:val="1C311C4C"/>
    <w:rsid w:val="1C677BA2"/>
    <w:rsid w:val="1CC424C0"/>
    <w:rsid w:val="1CDB7EE7"/>
    <w:rsid w:val="1D501AEB"/>
    <w:rsid w:val="1D6C4859"/>
    <w:rsid w:val="1D6F4B57"/>
    <w:rsid w:val="1D7405A0"/>
    <w:rsid w:val="1D7661F7"/>
    <w:rsid w:val="1DE76EBC"/>
    <w:rsid w:val="1E0D6FE2"/>
    <w:rsid w:val="1E5A756E"/>
    <w:rsid w:val="1E6D08CF"/>
    <w:rsid w:val="1E6E5369"/>
    <w:rsid w:val="1E79651C"/>
    <w:rsid w:val="1E824404"/>
    <w:rsid w:val="1EAD022D"/>
    <w:rsid w:val="1F2A1145"/>
    <w:rsid w:val="1F3658C5"/>
    <w:rsid w:val="1FC26F3A"/>
    <w:rsid w:val="20DF3943"/>
    <w:rsid w:val="20EC40FA"/>
    <w:rsid w:val="20ED01C9"/>
    <w:rsid w:val="2221123F"/>
    <w:rsid w:val="22585D87"/>
    <w:rsid w:val="22D24CAE"/>
    <w:rsid w:val="22D315C4"/>
    <w:rsid w:val="235B7A00"/>
    <w:rsid w:val="237E71B9"/>
    <w:rsid w:val="23802832"/>
    <w:rsid w:val="23956C2C"/>
    <w:rsid w:val="23BA3AE2"/>
    <w:rsid w:val="24060754"/>
    <w:rsid w:val="247A357A"/>
    <w:rsid w:val="247B17E7"/>
    <w:rsid w:val="248903D8"/>
    <w:rsid w:val="24CE5438"/>
    <w:rsid w:val="24FD4AC9"/>
    <w:rsid w:val="25757480"/>
    <w:rsid w:val="26134541"/>
    <w:rsid w:val="26447F9E"/>
    <w:rsid w:val="26863984"/>
    <w:rsid w:val="27181DB0"/>
    <w:rsid w:val="27C40599"/>
    <w:rsid w:val="27C51C74"/>
    <w:rsid w:val="27E30558"/>
    <w:rsid w:val="27FA100E"/>
    <w:rsid w:val="285A0648"/>
    <w:rsid w:val="286169BD"/>
    <w:rsid w:val="288E0944"/>
    <w:rsid w:val="2897502E"/>
    <w:rsid w:val="28C0280B"/>
    <w:rsid w:val="28E27DA4"/>
    <w:rsid w:val="2938592D"/>
    <w:rsid w:val="29535EC4"/>
    <w:rsid w:val="29CC3C22"/>
    <w:rsid w:val="2A5E3F71"/>
    <w:rsid w:val="2AB61621"/>
    <w:rsid w:val="2B122C35"/>
    <w:rsid w:val="2B466DB9"/>
    <w:rsid w:val="2B567AB2"/>
    <w:rsid w:val="2B99049D"/>
    <w:rsid w:val="2BCF423B"/>
    <w:rsid w:val="2C2B4891"/>
    <w:rsid w:val="2CFF7344"/>
    <w:rsid w:val="2D52030C"/>
    <w:rsid w:val="2DB15B07"/>
    <w:rsid w:val="2DE03452"/>
    <w:rsid w:val="2DE9005A"/>
    <w:rsid w:val="2E2943A7"/>
    <w:rsid w:val="2E502505"/>
    <w:rsid w:val="2E616B7B"/>
    <w:rsid w:val="2ED84D84"/>
    <w:rsid w:val="2EEB7732"/>
    <w:rsid w:val="2F082F04"/>
    <w:rsid w:val="2F3562EF"/>
    <w:rsid w:val="2FB50D1B"/>
    <w:rsid w:val="303A7D8D"/>
    <w:rsid w:val="30707DAF"/>
    <w:rsid w:val="30B52094"/>
    <w:rsid w:val="30BB724C"/>
    <w:rsid w:val="30FB481D"/>
    <w:rsid w:val="31D671F1"/>
    <w:rsid w:val="31DD0182"/>
    <w:rsid w:val="31E72CE1"/>
    <w:rsid w:val="323A20B6"/>
    <w:rsid w:val="32BB1A13"/>
    <w:rsid w:val="32E64D8F"/>
    <w:rsid w:val="32F652E0"/>
    <w:rsid w:val="330178D4"/>
    <w:rsid w:val="334735B5"/>
    <w:rsid w:val="34224B16"/>
    <w:rsid w:val="34FC6E76"/>
    <w:rsid w:val="358F1814"/>
    <w:rsid w:val="35C05B90"/>
    <w:rsid w:val="364E60C2"/>
    <w:rsid w:val="37541FB6"/>
    <w:rsid w:val="37CC393A"/>
    <w:rsid w:val="381F1A29"/>
    <w:rsid w:val="385763DB"/>
    <w:rsid w:val="38E12953"/>
    <w:rsid w:val="39B050EB"/>
    <w:rsid w:val="39C9085A"/>
    <w:rsid w:val="3A0D3426"/>
    <w:rsid w:val="3A6B5E65"/>
    <w:rsid w:val="3AB411F5"/>
    <w:rsid w:val="3B37322C"/>
    <w:rsid w:val="3B476FAD"/>
    <w:rsid w:val="3B56384A"/>
    <w:rsid w:val="3B6E698C"/>
    <w:rsid w:val="3B81045E"/>
    <w:rsid w:val="3B857BCF"/>
    <w:rsid w:val="3C4901A4"/>
    <w:rsid w:val="3C997DCF"/>
    <w:rsid w:val="3CD161B5"/>
    <w:rsid w:val="3D8E0813"/>
    <w:rsid w:val="3E322F4E"/>
    <w:rsid w:val="3E5E65FA"/>
    <w:rsid w:val="3EAD293E"/>
    <w:rsid w:val="3EFD65C9"/>
    <w:rsid w:val="3F0C5DE4"/>
    <w:rsid w:val="3F7466DB"/>
    <w:rsid w:val="3F833DB1"/>
    <w:rsid w:val="3FD610D3"/>
    <w:rsid w:val="3FDC29E3"/>
    <w:rsid w:val="40BC08F6"/>
    <w:rsid w:val="40DB0099"/>
    <w:rsid w:val="41281FF8"/>
    <w:rsid w:val="413D7498"/>
    <w:rsid w:val="419223B5"/>
    <w:rsid w:val="41C804DB"/>
    <w:rsid w:val="41CF7622"/>
    <w:rsid w:val="420A49F1"/>
    <w:rsid w:val="4219558A"/>
    <w:rsid w:val="429934B0"/>
    <w:rsid w:val="42AA7468"/>
    <w:rsid w:val="43021827"/>
    <w:rsid w:val="43196143"/>
    <w:rsid w:val="43297F3D"/>
    <w:rsid w:val="439F595A"/>
    <w:rsid w:val="43A90680"/>
    <w:rsid w:val="445C45F0"/>
    <w:rsid w:val="44680293"/>
    <w:rsid w:val="446A0D76"/>
    <w:rsid w:val="44773462"/>
    <w:rsid w:val="44971536"/>
    <w:rsid w:val="44B67717"/>
    <w:rsid w:val="44E6036E"/>
    <w:rsid w:val="451E2225"/>
    <w:rsid w:val="45223B52"/>
    <w:rsid w:val="45257802"/>
    <w:rsid w:val="45834381"/>
    <w:rsid w:val="460F726A"/>
    <w:rsid w:val="461C5704"/>
    <w:rsid w:val="46D24F12"/>
    <w:rsid w:val="47087F18"/>
    <w:rsid w:val="474D4154"/>
    <w:rsid w:val="47647C67"/>
    <w:rsid w:val="479D6C0C"/>
    <w:rsid w:val="47B52A6D"/>
    <w:rsid w:val="47F952A2"/>
    <w:rsid w:val="48E10BF0"/>
    <w:rsid w:val="491A625B"/>
    <w:rsid w:val="491B667E"/>
    <w:rsid w:val="49506C78"/>
    <w:rsid w:val="49670CFC"/>
    <w:rsid w:val="499D57F4"/>
    <w:rsid w:val="49A87BC4"/>
    <w:rsid w:val="4A2D1CDA"/>
    <w:rsid w:val="4AAC4850"/>
    <w:rsid w:val="4ABE2218"/>
    <w:rsid w:val="4B0725BC"/>
    <w:rsid w:val="4B1B0F06"/>
    <w:rsid w:val="4B4225CC"/>
    <w:rsid w:val="4B7A5A28"/>
    <w:rsid w:val="4C2552B3"/>
    <w:rsid w:val="4CC827DB"/>
    <w:rsid w:val="4CCB0115"/>
    <w:rsid w:val="4D8A08EC"/>
    <w:rsid w:val="4D946BCB"/>
    <w:rsid w:val="4DCC2F5D"/>
    <w:rsid w:val="4DE750FF"/>
    <w:rsid w:val="4E042868"/>
    <w:rsid w:val="4E4D4654"/>
    <w:rsid w:val="4E811958"/>
    <w:rsid w:val="4EAD4692"/>
    <w:rsid w:val="4EAE2EDE"/>
    <w:rsid w:val="4EFF7535"/>
    <w:rsid w:val="4F055332"/>
    <w:rsid w:val="4F672AF6"/>
    <w:rsid w:val="4FD275E3"/>
    <w:rsid w:val="504974B2"/>
    <w:rsid w:val="505633C3"/>
    <w:rsid w:val="50761A8B"/>
    <w:rsid w:val="50C73C04"/>
    <w:rsid w:val="51177EDF"/>
    <w:rsid w:val="520F3391"/>
    <w:rsid w:val="524360DF"/>
    <w:rsid w:val="52F30CB8"/>
    <w:rsid w:val="53414458"/>
    <w:rsid w:val="53420416"/>
    <w:rsid w:val="5350123C"/>
    <w:rsid w:val="53735189"/>
    <w:rsid w:val="53984045"/>
    <w:rsid w:val="53AC1523"/>
    <w:rsid w:val="541E510D"/>
    <w:rsid w:val="54392E94"/>
    <w:rsid w:val="54461AA6"/>
    <w:rsid w:val="544B5F4C"/>
    <w:rsid w:val="544D59FF"/>
    <w:rsid w:val="54917172"/>
    <w:rsid w:val="54AF29DC"/>
    <w:rsid w:val="54CC5154"/>
    <w:rsid w:val="54F070D2"/>
    <w:rsid w:val="55434EEF"/>
    <w:rsid w:val="558E5929"/>
    <w:rsid w:val="56114A99"/>
    <w:rsid w:val="56734DC3"/>
    <w:rsid w:val="56A11769"/>
    <w:rsid w:val="57817B3C"/>
    <w:rsid w:val="57871C26"/>
    <w:rsid w:val="57AC090C"/>
    <w:rsid w:val="57AC4DC9"/>
    <w:rsid w:val="57BB11EB"/>
    <w:rsid w:val="57C8649A"/>
    <w:rsid w:val="580C0050"/>
    <w:rsid w:val="58774DB2"/>
    <w:rsid w:val="58BB3314"/>
    <w:rsid w:val="590E133F"/>
    <w:rsid w:val="59120152"/>
    <w:rsid w:val="59353355"/>
    <w:rsid w:val="593C3C9D"/>
    <w:rsid w:val="59575CEC"/>
    <w:rsid w:val="59613779"/>
    <w:rsid w:val="59CD5615"/>
    <w:rsid w:val="5A63478F"/>
    <w:rsid w:val="5A6E6344"/>
    <w:rsid w:val="5A7826FB"/>
    <w:rsid w:val="5ACE3D43"/>
    <w:rsid w:val="5ADF149C"/>
    <w:rsid w:val="5B164F48"/>
    <w:rsid w:val="5B2170F8"/>
    <w:rsid w:val="5B844A35"/>
    <w:rsid w:val="5C032D84"/>
    <w:rsid w:val="5C382DD4"/>
    <w:rsid w:val="5C485634"/>
    <w:rsid w:val="5C5B4923"/>
    <w:rsid w:val="5C6C0879"/>
    <w:rsid w:val="5C953272"/>
    <w:rsid w:val="5CCA5E00"/>
    <w:rsid w:val="5D114054"/>
    <w:rsid w:val="5D695B4F"/>
    <w:rsid w:val="5D6C0695"/>
    <w:rsid w:val="5E630024"/>
    <w:rsid w:val="5E7306F5"/>
    <w:rsid w:val="5F8C36EA"/>
    <w:rsid w:val="5FAA3AFF"/>
    <w:rsid w:val="5FB966D4"/>
    <w:rsid w:val="601C598D"/>
    <w:rsid w:val="60294B05"/>
    <w:rsid w:val="60510E15"/>
    <w:rsid w:val="608B46B6"/>
    <w:rsid w:val="60C865F6"/>
    <w:rsid w:val="60D54048"/>
    <w:rsid w:val="60E01865"/>
    <w:rsid w:val="610A5B9E"/>
    <w:rsid w:val="611E4EDC"/>
    <w:rsid w:val="61612200"/>
    <w:rsid w:val="61DB4C79"/>
    <w:rsid w:val="624B0BD0"/>
    <w:rsid w:val="62565733"/>
    <w:rsid w:val="625A70AA"/>
    <w:rsid w:val="625E5463"/>
    <w:rsid w:val="628D1BC2"/>
    <w:rsid w:val="62A007D6"/>
    <w:rsid w:val="62BF5CF6"/>
    <w:rsid w:val="62DA4CCC"/>
    <w:rsid w:val="63390E11"/>
    <w:rsid w:val="63517988"/>
    <w:rsid w:val="63697FF7"/>
    <w:rsid w:val="63731937"/>
    <w:rsid w:val="643D1DE6"/>
    <w:rsid w:val="648E0ADB"/>
    <w:rsid w:val="649253A6"/>
    <w:rsid w:val="64C612E4"/>
    <w:rsid w:val="651E4E2C"/>
    <w:rsid w:val="66487333"/>
    <w:rsid w:val="665A38F8"/>
    <w:rsid w:val="66613795"/>
    <w:rsid w:val="66B228DF"/>
    <w:rsid w:val="66DA2F4D"/>
    <w:rsid w:val="670A0129"/>
    <w:rsid w:val="6728275C"/>
    <w:rsid w:val="67561896"/>
    <w:rsid w:val="677B7117"/>
    <w:rsid w:val="67B23703"/>
    <w:rsid w:val="67C14A29"/>
    <w:rsid w:val="68306927"/>
    <w:rsid w:val="683A7A0F"/>
    <w:rsid w:val="684E4CEF"/>
    <w:rsid w:val="68B9617E"/>
    <w:rsid w:val="68C17618"/>
    <w:rsid w:val="68E108E9"/>
    <w:rsid w:val="68E177E7"/>
    <w:rsid w:val="6925180D"/>
    <w:rsid w:val="69333B60"/>
    <w:rsid w:val="69B144C0"/>
    <w:rsid w:val="69CD0E47"/>
    <w:rsid w:val="69DF1A9E"/>
    <w:rsid w:val="69EC62DC"/>
    <w:rsid w:val="69EE79C6"/>
    <w:rsid w:val="6A6B2B86"/>
    <w:rsid w:val="6A6D4BA8"/>
    <w:rsid w:val="6B0246EE"/>
    <w:rsid w:val="6B351A4B"/>
    <w:rsid w:val="6B6F2095"/>
    <w:rsid w:val="6B8670CF"/>
    <w:rsid w:val="6BAD1E35"/>
    <w:rsid w:val="6BD70EF5"/>
    <w:rsid w:val="6C232292"/>
    <w:rsid w:val="6C4C58BD"/>
    <w:rsid w:val="6C8102B3"/>
    <w:rsid w:val="6CDD2F12"/>
    <w:rsid w:val="6CF73A7A"/>
    <w:rsid w:val="6D500CE9"/>
    <w:rsid w:val="6D9D06E2"/>
    <w:rsid w:val="6DC31C02"/>
    <w:rsid w:val="6DCE6CB3"/>
    <w:rsid w:val="6E8145A7"/>
    <w:rsid w:val="6EBB63E6"/>
    <w:rsid w:val="6F060C7B"/>
    <w:rsid w:val="6F1E4F58"/>
    <w:rsid w:val="6F1F4BDB"/>
    <w:rsid w:val="6F9D14AD"/>
    <w:rsid w:val="6FDC5428"/>
    <w:rsid w:val="6FDE5281"/>
    <w:rsid w:val="6FE14E95"/>
    <w:rsid w:val="702B531B"/>
    <w:rsid w:val="70DA0294"/>
    <w:rsid w:val="71F0243B"/>
    <w:rsid w:val="7242373F"/>
    <w:rsid w:val="72581C45"/>
    <w:rsid w:val="72800D8B"/>
    <w:rsid w:val="72871BAE"/>
    <w:rsid w:val="72A02D9E"/>
    <w:rsid w:val="72B64F42"/>
    <w:rsid w:val="72BA2DDD"/>
    <w:rsid w:val="72D55F31"/>
    <w:rsid w:val="7305637E"/>
    <w:rsid w:val="731E2721"/>
    <w:rsid w:val="73357A0F"/>
    <w:rsid w:val="733F091D"/>
    <w:rsid w:val="734008DE"/>
    <w:rsid w:val="735553AC"/>
    <w:rsid w:val="73E0782A"/>
    <w:rsid w:val="741B5358"/>
    <w:rsid w:val="742C2525"/>
    <w:rsid w:val="745A55F3"/>
    <w:rsid w:val="74666ED0"/>
    <w:rsid w:val="74CD192F"/>
    <w:rsid w:val="74D822AD"/>
    <w:rsid w:val="74DA6D0B"/>
    <w:rsid w:val="74ED6316"/>
    <w:rsid w:val="74EE310D"/>
    <w:rsid w:val="75896830"/>
    <w:rsid w:val="76072285"/>
    <w:rsid w:val="764122CF"/>
    <w:rsid w:val="76C96671"/>
    <w:rsid w:val="76E179DD"/>
    <w:rsid w:val="77EF2397"/>
    <w:rsid w:val="780B0F16"/>
    <w:rsid w:val="781E1ECB"/>
    <w:rsid w:val="786A71E3"/>
    <w:rsid w:val="78E11845"/>
    <w:rsid w:val="78FE0F71"/>
    <w:rsid w:val="797771D4"/>
    <w:rsid w:val="7A22496D"/>
    <w:rsid w:val="7A880873"/>
    <w:rsid w:val="7AAB0253"/>
    <w:rsid w:val="7ADD6E20"/>
    <w:rsid w:val="7BC02AC9"/>
    <w:rsid w:val="7C592780"/>
    <w:rsid w:val="7C870111"/>
    <w:rsid w:val="7CAB3130"/>
    <w:rsid w:val="7D283B67"/>
    <w:rsid w:val="7D2D1BD9"/>
    <w:rsid w:val="7D31606D"/>
    <w:rsid w:val="7D342283"/>
    <w:rsid w:val="7D656DDD"/>
    <w:rsid w:val="7D6C6800"/>
    <w:rsid w:val="7D9A415F"/>
    <w:rsid w:val="7DF412B2"/>
    <w:rsid w:val="7ED3194B"/>
    <w:rsid w:val="7EDF5EFA"/>
    <w:rsid w:val="7F1327C4"/>
    <w:rsid w:val="7F6771FD"/>
  </w:rsids>
  <m:mathPr>
    <m:mathFont m:val="Cambria Math"/>
    <m:brkBin m:val="before"/>
    <m:brkBinSub m:val="--"/>
    <m:smallFrac/>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ocId w14:val="64DA4031"/>
  <w15:docId w15:val="{25D12774-24E5-EF46-BB39-E613B2FB5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MO"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Century" w:eastAsia="MS Mincho" w:hAnsi="Century"/>
      <w:kern w:val="2"/>
      <w:sz w:val="21"/>
      <w:szCs w:val="24"/>
      <w:lang w:val="en-US" w:eastAsia="ja-JP"/>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Indent"/>
    <w:link w:val="Heading2Char"/>
    <w:uiPriority w:val="9"/>
    <w:qFormat/>
    <w:pPr>
      <w:keepNext/>
      <w:tabs>
        <w:tab w:val="right" w:pos="8280"/>
      </w:tabs>
      <w:spacing w:line="260" w:lineRule="exact"/>
      <w:jc w:val="left"/>
      <w:outlineLvl w:val="1"/>
    </w:pPr>
    <w:rPr>
      <w:rFonts w:ascii="Times New Roman" w:eastAsia="¡Ps2OcuAe" w:hAnsi="Times New Roman"/>
      <w:b/>
      <w:sz w:val="24"/>
      <w:szCs w:val="20"/>
      <w:lang w:eastAsia="zh-TW"/>
    </w:rPr>
  </w:style>
  <w:style w:type="paragraph" w:styleId="Heading3">
    <w:name w:val="heading 3"/>
    <w:basedOn w:val="Normal"/>
    <w:next w:val="Normal"/>
    <w:link w:val="Heading3Char"/>
    <w:semiHidden/>
    <w:unhideWhenUsed/>
    <w:qFormat/>
    <w:pPr>
      <w:keepNext/>
      <w:widowControl/>
      <w:jc w:val="left"/>
      <w:outlineLvl w:val="2"/>
    </w:pPr>
    <w:rPr>
      <w:rFonts w:ascii="Times New Roman" w:eastAsia="Times New Roman" w:hAnsi="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ind w:left="720"/>
      <w:jc w:val="left"/>
    </w:pPr>
    <w:rPr>
      <w:rFonts w:ascii="Times New Roman" w:eastAsia="·s²Ó©úÅé" w:hAnsi="Times New Roman"/>
      <w:sz w:val="24"/>
      <w:szCs w:val="20"/>
      <w:lang w:eastAsia="zh-TW"/>
    </w:rPr>
  </w:style>
  <w:style w:type="paragraph" w:styleId="BalloonText">
    <w:name w:val="Balloon Text"/>
    <w:basedOn w:val="Normal"/>
    <w:link w:val="BalloonTextChar"/>
    <w:unhideWhenUsed/>
    <w:qFormat/>
    <w:rPr>
      <w:rFonts w:ascii="Tahoma" w:hAnsi="Tahoma" w:cs="Tahoma"/>
      <w:sz w:val="16"/>
      <w:szCs w:val="16"/>
    </w:rPr>
  </w:style>
  <w:style w:type="paragraph" w:styleId="BodyText">
    <w:name w:val="Body Text"/>
    <w:basedOn w:val="Normal"/>
    <w:link w:val="BodyTextChar"/>
    <w:uiPriority w:val="99"/>
    <w:semiHidden/>
    <w:unhideWhenUsed/>
    <w:qFormat/>
    <w:pPr>
      <w:spacing w:after="120"/>
    </w:pPr>
  </w:style>
  <w:style w:type="paragraph" w:styleId="BodyText2">
    <w:name w:val="Body Text 2"/>
    <w:basedOn w:val="Normal"/>
    <w:link w:val="BodyText2Char"/>
    <w:qFormat/>
    <w:pPr>
      <w:widowControl/>
      <w:jc w:val="left"/>
    </w:pPr>
    <w:rPr>
      <w:rFonts w:ascii="Arial" w:eastAsia="SimSun" w:hAnsi="Arial"/>
      <w:b/>
      <w:bCs/>
      <w:kern w:val="0"/>
      <w:sz w:val="24"/>
      <w:szCs w:val="20"/>
      <w:lang w:val="en-GB" w:eastAsia="de-DE"/>
    </w:rPr>
  </w:style>
  <w:style w:type="paragraph" w:styleId="BodyText3">
    <w:name w:val="Body Text 3"/>
    <w:basedOn w:val="Normal"/>
    <w:link w:val="BodyText3Char"/>
    <w:uiPriority w:val="99"/>
    <w:qFormat/>
    <w:pPr>
      <w:widowControl/>
      <w:jc w:val="left"/>
    </w:pPr>
    <w:rPr>
      <w:rFonts w:ascii="Arial" w:eastAsia="SimSun" w:hAnsi="Arial" w:cs="Angsana New"/>
      <w:kern w:val="0"/>
      <w:sz w:val="24"/>
      <w:szCs w:val="20"/>
      <w:lang w:val="en-GB" w:eastAsia="de-DE"/>
    </w:rPr>
  </w:style>
  <w:style w:type="character" w:styleId="CommentReference">
    <w:name w:val="annotation reference"/>
    <w:basedOn w:val="DefaultParagraphFont"/>
    <w:uiPriority w:val="99"/>
    <w:semiHidden/>
    <w:unhideWhenUsed/>
    <w:qFormat/>
    <w:rPr>
      <w:sz w:val="18"/>
      <w:szCs w:val="18"/>
    </w:rPr>
  </w:style>
  <w:style w:type="paragraph" w:styleId="CommentText">
    <w:name w:val="annotation text"/>
    <w:basedOn w:val="Normal"/>
    <w:link w:val="CommentTextChar"/>
    <w:uiPriority w:val="99"/>
    <w:unhideWhenUsed/>
    <w:qFormat/>
    <w:pPr>
      <w:jc w:val="left"/>
    </w:p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character" w:styleId="FollowedHyperlink">
    <w:name w:val="FollowedHyperlink"/>
    <w:qFormat/>
    <w:rPr>
      <w:color w:val="800080"/>
      <w:u w:val="single"/>
    </w:rPr>
  </w:style>
  <w:style w:type="paragraph" w:styleId="Footer">
    <w:name w:val="footer"/>
    <w:basedOn w:val="Normal"/>
    <w:link w:val="FooterChar"/>
    <w:uiPriority w:val="99"/>
    <w:unhideWhenUsed/>
    <w:qFormat/>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widowControl/>
      <w:jc w:val="left"/>
    </w:pPr>
    <w:rPr>
      <w:rFonts w:asciiTheme="minorHAnsi" w:eastAsiaTheme="minorHAnsi" w:hAnsiTheme="minorHAnsi" w:cstheme="minorBidi"/>
      <w:kern w:val="0"/>
      <w:sz w:val="20"/>
      <w:szCs w:val="20"/>
      <w:lang w:eastAsia="en-US"/>
    </w:rPr>
  </w:style>
  <w:style w:type="paragraph" w:styleId="Header">
    <w:name w:val="header"/>
    <w:basedOn w:val="Normal"/>
    <w:link w:val="HeaderChar"/>
    <w:unhideWhenUsed/>
    <w:qFormat/>
    <w:pPr>
      <w:tabs>
        <w:tab w:val="center" w:pos="4680"/>
        <w:tab w:val="right" w:pos="9360"/>
      </w:tabs>
    </w:pPr>
  </w:style>
  <w:style w:type="character" w:styleId="Hyperlink">
    <w:name w:val="Hyperlink"/>
    <w:qFormat/>
    <w:rPr>
      <w:color w:val="0000FF"/>
      <w:u w:val="single"/>
    </w:rPr>
  </w:style>
  <w:style w:type="paragraph" w:styleId="NormalWeb">
    <w:name w:val="Normal (Web)"/>
    <w:basedOn w:val="Normal"/>
    <w:uiPriority w:val="99"/>
    <w:unhideWhenUsed/>
    <w:qFormat/>
    <w:pPr>
      <w:widowControl/>
      <w:spacing w:before="100" w:beforeAutospacing="1" w:after="100" w:afterAutospacing="1"/>
      <w:jc w:val="left"/>
    </w:pPr>
    <w:rPr>
      <w:rFonts w:ascii="SimSun" w:eastAsia="SimSun" w:hAnsi="SimSun" w:cs="SimSun"/>
      <w:kern w:val="0"/>
      <w:sz w:val="24"/>
      <w:lang w:eastAsia="zh-CN"/>
    </w:rPr>
  </w:style>
  <w:style w:type="character" w:styleId="PageNumber">
    <w:name w:val="page number"/>
    <w:basedOn w:val="DefaultParagraphFont"/>
    <w:qFormat/>
  </w:style>
  <w:style w:type="paragraph" w:styleId="PlainText">
    <w:name w:val="Plain Text"/>
    <w:basedOn w:val="Normal"/>
    <w:link w:val="PlainTextChar"/>
    <w:uiPriority w:val="99"/>
    <w:unhideWhenUsed/>
    <w:qFormat/>
    <w:pPr>
      <w:widowControl/>
      <w:jc w:val="left"/>
    </w:pPr>
    <w:rPr>
      <w:rFonts w:ascii="Calibri" w:eastAsiaTheme="minorHAnsi" w:hAnsi="Calibri" w:cstheme="minorBidi"/>
      <w:kern w:val="0"/>
      <w:sz w:val="22"/>
      <w:szCs w:val="21"/>
      <w:lang w:eastAsia="en-US"/>
    </w:rPr>
  </w:style>
  <w:style w:type="character" w:styleId="Strong">
    <w:name w:val="Strong"/>
    <w:basedOn w:val="DefaultParagraphFont"/>
    <w:uiPriority w:val="22"/>
    <w:qFormat/>
    <w:rPr>
      <w:b/>
      <w:bCs/>
    </w:rPr>
  </w:style>
  <w:style w:type="table" w:styleId="TableGrid">
    <w:name w:val="Table Grid"/>
    <w:basedOn w:val="TableNormal"/>
    <w:qFormat/>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qFormat/>
    <w:rPr>
      <w:rFonts w:ascii="Times New Roman" w:eastAsia="¡Ps2OcuAe" w:hAnsi="Times New Roman" w:cs="Times New Roman"/>
      <w:b/>
      <w:kern w:val="2"/>
      <w:sz w:val="24"/>
      <w:szCs w:val="20"/>
      <w:lang w:eastAsia="zh-TW"/>
    </w:rPr>
  </w:style>
  <w:style w:type="paragraph" w:customStyle="1" w:styleId="Default">
    <w:name w:val="Default"/>
    <w:qFormat/>
    <w:pPr>
      <w:autoSpaceDE w:val="0"/>
      <w:autoSpaceDN w:val="0"/>
      <w:adjustRightInd w:val="0"/>
    </w:pPr>
    <w:rPr>
      <w:rFonts w:ascii="Cambria" w:eastAsia="PMingLiU" w:hAnsi="Cambria" w:cs="Cambria"/>
      <w:color w:val="000000"/>
      <w:sz w:val="24"/>
      <w:szCs w:val="24"/>
      <w:lang w:val="en-US" w:eastAsia="zh-CN"/>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qFormat/>
    <w:rPr>
      <w:rFonts w:ascii="Tahoma" w:eastAsia="MS Mincho" w:hAnsi="Tahoma" w:cs="Tahoma"/>
      <w:kern w:val="2"/>
      <w:sz w:val="16"/>
      <w:szCs w:val="16"/>
      <w:lang w:eastAsia="ja-JP"/>
    </w:rPr>
  </w:style>
  <w:style w:type="character" w:customStyle="1" w:styleId="HeaderChar">
    <w:name w:val="Header Char"/>
    <w:basedOn w:val="DefaultParagraphFont"/>
    <w:link w:val="Header"/>
    <w:qFormat/>
    <w:rPr>
      <w:rFonts w:ascii="Century" w:eastAsia="MS Mincho" w:hAnsi="Century" w:cs="Times New Roman"/>
      <w:kern w:val="2"/>
      <w:sz w:val="21"/>
      <w:szCs w:val="24"/>
      <w:lang w:eastAsia="ja-JP"/>
    </w:rPr>
  </w:style>
  <w:style w:type="character" w:customStyle="1" w:styleId="FooterChar">
    <w:name w:val="Footer Char"/>
    <w:basedOn w:val="DefaultParagraphFont"/>
    <w:link w:val="Footer"/>
    <w:uiPriority w:val="99"/>
    <w:qFormat/>
    <w:rPr>
      <w:rFonts w:ascii="Century" w:eastAsia="MS Mincho" w:hAnsi="Century" w:cs="Times New Roman"/>
      <w:kern w:val="2"/>
      <w:sz w:val="21"/>
      <w:szCs w:val="24"/>
      <w:lang w:eastAsia="ja-JP"/>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PlainTextChar">
    <w:name w:val="Plain Text Char"/>
    <w:basedOn w:val="DefaultParagraphFont"/>
    <w:link w:val="PlainText"/>
    <w:uiPriority w:val="99"/>
    <w:qFormat/>
    <w:rPr>
      <w:rFonts w:ascii="Calibri" w:hAnsi="Calibri"/>
      <w:szCs w:val="21"/>
    </w:rPr>
  </w:style>
  <w:style w:type="paragraph" w:styleId="NoSpacing">
    <w:name w:val="No Spacing"/>
    <w:link w:val="NoSpacingChar"/>
    <w:uiPriority w:val="1"/>
    <w:qFormat/>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qFormat/>
    <w:rPr>
      <w:rFonts w:eastAsiaTheme="minorEastAsia"/>
      <w:lang w:eastAsia="ja-JP"/>
    </w:rPr>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BodyText3Char">
    <w:name w:val="Body Text 3 Char"/>
    <w:basedOn w:val="DefaultParagraphFont"/>
    <w:link w:val="BodyText3"/>
    <w:uiPriority w:val="99"/>
    <w:qFormat/>
    <w:rPr>
      <w:rFonts w:ascii="Arial" w:eastAsia="SimSun" w:hAnsi="Arial" w:cs="Angsana New"/>
      <w:sz w:val="24"/>
      <w:szCs w:val="20"/>
      <w:lang w:val="en-GB" w:eastAsia="de-DE"/>
    </w:rPr>
  </w:style>
  <w:style w:type="character" w:customStyle="1" w:styleId="style4">
    <w:name w:val="style4"/>
    <w:basedOn w:val="DefaultParagraphFont"/>
    <w:qFormat/>
  </w:style>
  <w:style w:type="paragraph" w:customStyle="1" w:styleId="1">
    <w:name w:val="列出段落1"/>
    <w:basedOn w:val="Normal"/>
    <w:uiPriority w:val="34"/>
    <w:qFormat/>
    <w:pPr>
      <w:ind w:leftChars="400" w:left="840"/>
    </w:pPr>
    <w:rPr>
      <w:szCs w:val="22"/>
    </w:rPr>
  </w:style>
  <w:style w:type="paragraph" w:customStyle="1" w:styleId="TC1">
    <w:name w:val="TC1"/>
    <w:basedOn w:val="Normal"/>
    <w:uiPriority w:val="99"/>
    <w:qFormat/>
    <w:pPr>
      <w:widowControl/>
      <w:contextualSpacing/>
    </w:pPr>
    <w:rPr>
      <w:rFonts w:ascii="Times New Roman" w:eastAsia="PMingLiU" w:hAnsi="Times New Roman"/>
      <w:kern w:val="0"/>
      <w:szCs w:val="21"/>
      <w:lang w:val="en-GB" w:eastAsia="en-US"/>
    </w:rPr>
  </w:style>
  <w:style w:type="paragraph" w:customStyle="1" w:styleId="Style1">
    <w:name w:val="Style1"/>
    <w:basedOn w:val="Normal"/>
    <w:uiPriority w:val="99"/>
    <w:qFormat/>
    <w:pPr>
      <w:widowControl/>
      <w:contextualSpacing/>
    </w:pPr>
    <w:rPr>
      <w:rFonts w:ascii="Times New Roman" w:eastAsia="PMingLiU" w:hAnsi="Times New Roman" w:cs="PMingLiU"/>
      <w:kern w:val="0"/>
      <w:szCs w:val="21"/>
      <w:lang w:val="en-GB"/>
    </w:rPr>
  </w:style>
  <w:style w:type="character" w:customStyle="1" w:styleId="BodyText2Char">
    <w:name w:val="Body Text 2 Char"/>
    <w:basedOn w:val="DefaultParagraphFont"/>
    <w:link w:val="BodyText2"/>
    <w:qFormat/>
    <w:rPr>
      <w:rFonts w:ascii="Arial" w:eastAsia="SimSun" w:hAnsi="Arial" w:cs="Times New Roman"/>
      <w:b/>
      <w:bCs/>
      <w:sz w:val="24"/>
      <w:szCs w:val="20"/>
      <w:lang w:val="en-GB" w:eastAsia="de-DE"/>
    </w:rPr>
  </w:style>
  <w:style w:type="character" w:customStyle="1" w:styleId="textblue2">
    <w:name w:val="text_blue2"/>
    <w:basedOn w:val="DefaultParagraphFont"/>
    <w:qFormat/>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365F91" w:themeColor="accent1" w:themeShade="BF"/>
      <w:kern w:val="2"/>
      <w:sz w:val="28"/>
      <w:szCs w:val="28"/>
      <w:lang w:eastAsia="ja-JP"/>
    </w:rPr>
  </w:style>
  <w:style w:type="character" w:customStyle="1" w:styleId="Heading3Char">
    <w:name w:val="Heading 3 Char"/>
    <w:basedOn w:val="DefaultParagraphFont"/>
    <w:link w:val="Heading3"/>
    <w:semiHidden/>
    <w:qFormat/>
    <w:rPr>
      <w:rFonts w:ascii="Times New Roman" w:eastAsia="Times New Roman" w:hAnsi="Times New Roman" w:cs="Times New Roman"/>
      <w:b/>
      <w:sz w:val="24"/>
      <w:szCs w:val="20"/>
      <w:lang w:eastAsia="ja-JP"/>
    </w:rPr>
  </w:style>
  <w:style w:type="paragraph" w:customStyle="1" w:styleId="a">
    <w:name w:val="바탕글"/>
    <w:basedOn w:val="Normal"/>
    <w:qFormat/>
    <w:pPr>
      <w:widowControl/>
      <w:snapToGrid w:val="0"/>
      <w:spacing w:line="384" w:lineRule="auto"/>
    </w:pPr>
    <w:rPr>
      <w:rFonts w:ascii="Batang" w:eastAsia="Batang" w:hAnsi="Batang" w:cs="Gulim"/>
      <w:color w:val="000000"/>
      <w:kern w:val="0"/>
      <w:sz w:val="20"/>
      <w:szCs w:val="20"/>
      <w:lang w:eastAsia="ko-KR"/>
    </w:rPr>
  </w:style>
  <w:style w:type="paragraph" w:customStyle="1" w:styleId="body">
    <w:name w:val="body"/>
    <w:qFormat/>
    <w:pPr>
      <w:widowControl w:val="0"/>
      <w:tabs>
        <w:tab w:val="left" w:pos="-1440"/>
        <w:tab w:val="left" w:pos="0"/>
        <w:tab w:val="left" w:pos="397"/>
        <w:tab w:val="left" w:pos="1440"/>
        <w:tab w:val="right" w:pos="8392"/>
      </w:tabs>
      <w:suppressAutoHyphens/>
      <w:jc w:val="both"/>
    </w:pPr>
    <w:rPr>
      <w:sz w:val="24"/>
      <w:lang w:val="en-GB" w:eastAsia="en-US"/>
    </w:rPr>
  </w:style>
  <w:style w:type="character" w:customStyle="1" w:styleId="textblue4">
    <w:name w:val="text_blue4"/>
    <w:qFormat/>
    <w:rPr>
      <w:color w:val="333333"/>
    </w:rPr>
  </w:style>
  <w:style w:type="paragraph" w:customStyle="1" w:styleId="TC">
    <w:name w:val="TC"/>
    <w:basedOn w:val="Normal"/>
    <w:qFormat/>
    <w:pPr>
      <w:widowControl/>
    </w:pPr>
    <w:rPr>
      <w:rFonts w:ascii="Times New Roman" w:eastAsia="PMingLiU" w:hAnsi="Times New Roman" w:cs="PMingLiU"/>
      <w:color w:val="FF0000"/>
      <w:kern w:val="0"/>
      <w:lang w:val="en-GB" w:eastAsia="en-US"/>
    </w:rPr>
  </w:style>
  <w:style w:type="paragraph" w:customStyle="1" w:styleId="CharCharCharChar">
    <w:name w:val="Char Char Char Char"/>
    <w:basedOn w:val="Normal"/>
    <w:semiHidden/>
    <w:qFormat/>
    <w:pPr>
      <w:adjustRightInd w:val="0"/>
      <w:spacing w:line="360" w:lineRule="atLeast"/>
      <w:textAlignment w:val="baseline"/>
    </w:pPr>
    <w:rPr>
      <w:rFonts w:ascii="Times New Roman" w:eastAsia="SimSun" w:hAnsi="Times New Roman"/>
      <w:lang w:eastAsia="zh-CN"/>
    </w:rPr>
  </w:style>
  <w:style w:type="paragraph" w:customStyle="1" w:styleId="a0">
    <w:name w:val="列出段落"/>
    <w:basedOn w:val="Normal"/>
    <w:uiPriority w:val="34"/>
    <w:qFormat/>
    <w:pPr>
      <w:ind w:leftChars="400" w:left="840"/>
    </w:pPr>
    <w:rPr>
      <w:szCs w:val="22"/>
    </w:rPr>
  </w:style>
  <w:style w:type="character" w:customStyle="1" w:styleId="apple-converted-space">
    <w:name w:val="apple-converted-space"/>
    <w:basedOn w:val="DefaultParagraphFont"/>
    <w:qFormat/>
  </w:style>
  <w:style w:type="character" w:customStyle="1" w:styleId="DateChar">
    <w:name w:val="Date Char"/>
    <w:basedOn w:val="DefaultParagraphFont"/>
    <w:link w:val="Date"/>
    <w:uiPriority w:val="99"/>
    <w:semiHidden/>
    <w:qFormat/>
    <w:rPr>
      <w:rFonts w:ascii="Century" w:eastAsia="MS Mincho" w:hAnsi="Century" w:cs="Times New Roman"/>
      <w:kern w:val="2"/>
      <w:sz w:val="21"/>
      <w:szCs w:val="24"/>
      <w:lang w:eastAsia="ja-JP"/>
    </w:rPr>
  </w:style>
  <w:style w:type="character" w:customStyle="1" w:styleId="BodyTextChar">
    <w:name w:val="Body Text Char"/>
    <w:basedOn w:val="DefaultParagraphFont"/>
    <w:link w:val="BodyText"/>
    <w:uiPriority w:val="99"/>
    <w:semiHidden/>
    <w:qFormat/>
    <w:rPr>
      <w:rFonts w:ascii="Century" w:eastAsia="MS Mincho" w:hAnsi="Century" w:cs="Times New Roman"/>
      <w:kern w:val="2"/>
      <w:sz w:val="21"/>
      <w:szCs w:val="24"/>
      <w:lang w:eastAsia="ja-JP"/>
    </w:rPr>
  </w:style>
  <w:style w:type="paragraph" w:customStyle="1" w:styleId="s0">
    <w:name w:val="s0"/>
    <w:qFormat/>
    <w:pPr>
      <w:widowControl w:val="0"/>
      <w:autoSpaceDE w:val="0"/>
      <w:autoSpaceDN w:val="0"/>
      <w:adjustRightInd w:val="0"/>
    </w:pPr>
    <w:rPr>
      <w:rFonts w:ascii="Dotum" w:eastAsia="Dotum"/>
      <w:sz w:val="24"/>
      <w:szCs w:val="24"/>
      <w:lang w:val="en-US" w:eastAsia="ko-KR"/>
    </w:rPr>
  </w:style>
  <w:style w:type="paragraph" w:customStyle="1" w:styleId="Authornames">
    <w:name w:val="Author names"/>
    <w:basedOn w:val="Normal"/>
    <w:next w:val="Normal"/>
    <w:qFormat/>
    <w:pPr>
      <w:widowControl/>
      <w:spacing w:before="240" w:line="360" w:lineRule="auto"/>
      <w:jc w:val="left"/>
    </w:pPr>
    <w:rPr>
      <w:rFonts w:ascii="Times New Roman" w:eastAsiaTheme="minorEastAsia" w:hAnsi="Times New Roman"/>
      <w:kern w:val="0"/>
      <w:sz w:val="28"/>
      <w:lang w:val="en-GB" w:eastAsia="en-GB"/>
    </w:rPr>
  </w:style>
  <w:style w:type="paragraph" w:customStyle="1" w:styleId="10">
    <w:name w:val="変更箇所1"/>
    <w:hidden/>
    <w:uiPriority w:val="99"/>
    <w:unhideWhenUsed/>
    <w:qFormat/>
    <w:rPr>
      <w:rFonts w:ascii="Century" w:eastAsia="MS Mincho" w:hAnsi="Century"/>
      <w:kern w:val="2"/>
      <w:sz w:val="21"/>
      <w:szCs w:val="24"/>
      <w:lang w:val="en-US" w:eastAsia="ja-JP"/>
    </w:rPr>
  </w:style>
  <w:style w:type="character" w:customStyle="1" w:styleId="CommentTextChar">
    <w:name w:val="Comment Text Char"/>
    <w:basedOn w:val="DefaultParagraphFont"/>
    <w:link w:val="CommentText"/>
    <w:uiPriority w:val="99"/>
    <w:qFormat/>
    <w:rPr>
      <w:rFonts w:ascii="Century" w:eastAsia="MS Mincho" w:hAnsi="Century"/>
      <w:kern w:val="2"/>
      <w:sz w:val="21"/>
      <w:szCs w:val="24"/>
    </w:rPr>
  </w:style>
  <w:style w:type="character" w:customStyle="1" w:styleId="CommentSubjectChar">
    <w:name w:val="Comment Subject Char"/>
    <w:basedOn w:val="CommentTextChar"/>
    <w:link w:val="CommentSubject"/>
    <w:uiPriority w:val="99"/>
    <w:semiHidden/>
    <w:qFormat/>
    <w:rPr>
      <w:rFonts w:ascii="Century" w:eastAsia="MS Mincho" w:hAnsi="Century"/>
      <w:b/>
      <w:bCs/>
      <w:kern w:val="2"/>
      <w:sz w:val="21"/>
      <w:szCs w:val="24"/>
    </w:rPr>
  </w:style>
  <w:style w:type="table" w:customStyle="1" w:styleId="Style75">
    <w:name w:val="_Style 75"/>
    <w:basedOn w:val="TableNormal1"/>
    <w:qFormat/>
    <w:tblPr>
      <w:tblCellMar>
        <w:left w:w="40" w:type="dxa"/>
        <w:right w:w="40" w:type="dxa"/>
      </w:tblCellMar>
    </w:tblPr>
  </w:style>
  <w:style w:type="table" w:customStyle="1" w:styleId="TableNormal1">
    <w:name w:val="Table Normal1"/>
    <w:qFormat/>
    <w:tblPr>
      <w:tblCellMar>
        <w:top w:w="0" w:type="dxa"/>
        <w:left w:w="0" w:type="dxa"/>
        <w:bottom w:w="0" w:type="dxa"/>
        <w:right w:w="0" w:type="dxa"/>
      </w:tblCellMar>
    </w:tblPr>
  </w:style>
  <w:style w:type="table" w:customStyle="1" w:styleId="Style43">
    <w:name w:val="_Style 43"/>
    <w:basedOn w:val="TableNormal0"/>
    <w:qFormat/>
    <w:tblPr>
      <w:tblCellMar>
        <w:top w:w="0" w:type="dxa"/>
        <w:left w:w="108" w:type="dxa"/>
        <w:bottom w:w="0" w:type="dxa"/>
        <w:right w:w="108" w:type="dxa"/>
      </w:tblCellMar>
    </w:tblPr>
  </w:style>
  <w:style w:type="table" w:customStyle="1" w:styleId="TableNormal0">
    <w:name w:val="TableNormal"/>
    <w:qFormat/>
    <w:tblPr>
      <w:tblCellMar>
        <w:top w:w="100" w:type="dxa"/>
        <w:left w:w="100" w:type="dxa"/>
        <w:bottom w:w="100" w:type="dxa"/>
        <w:right w:w="100" w:type="dxa"/>
      </w:tblCellMar>
    </w:tblPr>
  </w:style>
  <w:style w:type="paragraph" w:customStyle="1" w:styleId="Revision1">
    <w:name w:val="Revision1"/>
    <w:hidden/>
    <w:uiPriority w:val="99"/>
    <w:unhideWhenUsed/>
    <w:qFormat/>
    <w:rPr>
      <w:rFonts w:ascii="Century" w:eastAsia="MS Mincho" w:hAnsi="Century"/>
      <w:kern w:val="2"/>
      <w:sz w:val="21"/>
      <w:szCs w:val="24"/>
      <w:lang w:val="en-US" w:eastAsia="ja-JP"/>
    </w:rPr>
  </w:style>
  <w:style w:type="paragraph" w:customStyle="1" w:styleId="2">
    <w:name w:val="変更箇所2"/>
    <w:hidden/>
    <w:uiPriority w:val="99"/>
    <w:unhideWhenUsed/>
    <w:qFormat/>
    <w:rPr>
      <w:rFonts w:ascii="Century" w:eastAsia="MS Mincho" w:hAnsi="Century"/>
      <w:kern w:val="2"/>
      <w:sz w:val="21"/>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68384FBA-36A2-471B-AEFA-B31D71FC60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13808</Words>
  <Characters>78710</Characters>
  <Application>Microsoft Office Word</Application>
  <DocSecurity>0</DocSecurity>
  <Lines>655</Lines>
  <Paragraphs>184</Paragraphs>
  <ScaleCrop>false</ScaleCrop>
  <Company/>
  <LinksUpToDate>false</LinksUpToDate>
  <CharactersWithSpaces>92334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Denise</cp:lastModifiedBy>
  <cp:revision>2</cp:revision>
  <cp:lastPrinted>2021-10-27T06:34:00Z</cp:lastPrinted>
  <dcterms:created xsi:type="dcterms:W3CDTF">2026-03-17T09:13:00Z</dcterms:created>
  <dcterms:modified xsi:type="dcterms:W3CDTF">2026-03-17T09:13:00Z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B90BE280187B4BFEBEB3B393BF79CF27_13</vt:lpwstr>
  </property>
  <property fmtid="{D5CDD505-2E9C-101B-9397-08002B2CF9AE}" pid="4" name="GrammarlyDocumentId">
    <vt:lpwstr>f62bbe162f8e5c33b9cd1ad72794052e763d1cd3402c6029fef70806be2ec996</vt:lpwstr>
  </property>
</Properties>
</file>